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BF683" w14:textId="77777777" w:rsidR="00FF456E" w:rsidRPr="006E7D87" w:rsidRDefault="00AC464C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 wp14:anchorId="09A1B575" wp14:editId="1BBB0693">
                <wp:simplePos x="0" y="0"/>
                <wp:positionH relativeFrom="column">
                  <wp:posOffset>7620</wp:posOffset>
                </wp:positionH>
                <wp:positionV relativeFrom="paragraph">
                  <wp:posOffset>41909</wp:posOffset>
                </wp:positionV>
                <wp:extent cx="5562600" cy="0"/>
                <wp:effectExtent l="0" t="0" r="1905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6pt,3.3pt" to="438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aP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Didziaz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"/>
            </w:pict>
          </mc:Fallback>
        </mc:AlternateContent>
      </w:r>
    </w:p>
    <w:p w14:paraId="3FBCC4F9" w14:textId="77777777" w:rsidR="00FF456E" w:rsidRPr="006E7D87" w:rsidRDefault="00FF456E" w:rsidP="00FF456E">
      <w:pPr>
        <w:jc w:val="center"/>
        <w:rPr>
          <w:rFonts w:eastAsia="Times New Roman"/>
          <w:b/>
          <w:sz w:val="32"/>
          <w:szCs w:val="32"/>
        </w:rPr>
      </w:pPr>
      <w:r w:rsidRPr="006E7D87">
        <w:rPr>
          <w:b/>
          <w:sz w:val="32"/>
          <w:szCs w:val="32"/>
        </w:rPr>
        <w:t>Curriculum Vitae</w:t>
      </w:r>
    </w:p>
    <w:p w14:paraId="47DD65F0" w14:textId="520BEB8D" w:rsidR="00F0212A" w:rsidRPr="006E7D87" w:rsidRDefault="00FF456E" w:rsidP="00F0212A">
      <w:pPr>
        <w:spacing w:before="120"/>
        <w:jc w:val="center"/>
        <w:rPr>
          <w:bCs/>
        </w:rPr>
      </w:pPr>
      <w:r w:rsidRPr="006E7D87">
        <w:rPr>
          <w:bCs/>
        </w:rPr>
        <w:t xml:space="preserve">Yiling Hong, Ph. D. </w:t>
      </w:r>
      <w:bookmarkStart w:id="0" w:name="_GoBack"/>
      <w:bookmarkEnd w:id="0"/>
    </w:p>
    <w:p w14:paraId="139C8E18" w14:textId="77777777" w:rsidR="00FF456E" w:rsidRPr="006E7D87" w:rsidRDefault="00AC464C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F7EA4D" wp14:editId="71E46EF3">
                <wp:simplePos x="0" y="0"/>
                <wp:positionH relativeFrom="column">
                  <wp:posOffset>313690</wp:posOffset>
                </wp:positionH>
                <wp:positionV relativeFrom="paragraph">
                  <wp:posOffset>11430</wp:posOffset>
                </wp:positionV>
                <wp:extent cx="685800" cy="2286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D5580" w14:textId="77777777" w:rsidR="00EF7B3A" w:rsidRPr="00F0212A" w:rsidRDefault="00EF7B3A">
                            <w:pPr>
                              <w:pStyle w:val="Heading1"/>
                            </w:pPr>
                            <w:r w:rsidRPr="00F0212A">
                              <w:t>Home</w:t>
                            </w:r>
                          </w:p>
                          <w:p w14:paraId="5A55D7D7" w14:textId="77777777" w:rsidR="00EF7B3A" w:rsidRDefault="00EF7B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7pt;margin-top:.9pt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" filled="f" fillcolor="#0c9" stroked="f">
                <v:textbox>
                  <w:txbxContent>
                    <w:p w:rsidR="00EF7B3A" w:rsidRPr="00F0212A" w:rsidRDefault="00EF7B3A">
                      <w:pPr>
                        <w:pStyle w:val="Heading1"/>
                      </w:pPr>
                      <w:r w:rsidRPr="00F0212A">
                        <w:t>Home</w:t>
                      </w:r>
                    </w:p>
                    <w:p w:rsidR="00EF7B3A" w:rsidRDefault="00EF7B3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815E88" wp14:editId="751463CA">
                <wp:simplePos x="0" y="0"/>
                <wp:positionH relativeFrom="column">
                  <wp:posOffset>3852545</wp:posOffset>
                </wp:positionH>
                <wp:positionV relativeFrom="paragraph">
                  <wp:posOffset>3175</wp:posOffset>
                </wp:positionV>
                <wp:extent cx="584200" cy="27495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C5F59" w14:textId="77777777" w:rsidR="00EF7B3A" w:rsidRPr="00F0212A" w:rsidRDefault="00EF7B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F0212A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3.35pt;margin-top:.25pt;width:46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" filled="f" fillcolor="#0c9" stroked="f">
                <v:textbox>
                  <w:txbxContent>
                    <w:p w:rsidR="00EF7B3A" w:rsidRPr="00F0212A" w:rsidRDefault="00EF7B3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0"/>
                        </w:rPr>
                      </w:pPr>
                      <w:r w:rsidRPr="00F0212A">
                        <w:rPr>
                          <w:b/>
                          <w:bCs/>
                          <w:color w:val="000000"/>
                          <w:sz w:val="20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7803E364" w14:textId="77777777" w:rsidR="00822719" w:rsidRPr="006E7D87" w:rsidRDefault="00AC464C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453B2A" wp14:editId="3CFB7A9F">
                <wp:simplePos x="0" y="0"/>
                <wp:positionH relativeFrom="column">
                  <wp:posOffset>8890</wp:posOffset>
                </wp:positionH>
                <wp:positionV relativeFrom="paragraph">
                  <wp:posOffset>104775</wp:posOffset>
                </wp:positionV>
                <wp:extent cx="1714500" cy="8051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758EB" w14:textId="77777777" w:rsidR="000F4338" w:rsidRDefault="000F43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4669 Torrey Pine Drive</w:t>
                            </w:r>
                          </w:p>
                          <w:p w14:paraId="4D8AFD4C" w14:textId="77777777" w:rsidR="000F4338" w:rsidRDefault="000F43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Chino Hills, CA 91709</w:t>
                            </w:r>
                          </w:p>
                          <w:p w14:paraId="682422DA" w14:textId="77777777" w:rsidR="00EF7B3A" w:rsidRPr="00F0212A" w:rsidRDefault="00EF7B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</w:rPr>
                            </w:pPr>
                            <w:r w:rsidRPr="00F0212A">
                              <w:rPr>
                                <w:color w:val="000000"/>
                                <w:sz w:val="20"/>
                              </w:rPr>
                              <w:t>Cell: 937-307-6724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.7pt;margin-top:8.25pt;width:135pt;height:6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" filled="f" fillcolor="#0c9" stroked="f">
                <v:textbox>
                  <w:txbxContent>
                    <w:p w:rsidR="000F4338" w:rsidRDefault="000F433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4669 Torrey Pine Drive</w:t>
                      </w:r>
                    </w:p>
                    <w:p w:rsidR="000F4338" w:rsidRDefault="000F433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Chino Hills, CA 91709</w:t>
                      </w:r>
                    </w:p>
                    <w:p w:rsidR="00EF7B3A" w:rsidRPr="00F0212A" w:rsidRDefault="00EF7B3A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</w:rPr>
                      </w:pPr>
                      <w:r w:rsidRPr="00F0212A">
                        <w:rPr>
                          <w:color w:val="000000"/>
                          <w:sz w:val="20"/>
                        </w:rPr>
                        <w:t>Cell: 937-307-6724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9C00BA" wp14:editId="79D4A6AD">
                <wp:simplePos x="0" y="0"/>
                <wp:positionH relativeFrom="column">
                  <wp:posOffset>3357245</wp:posOffset>
                </wp:positionH>
                <wp:positionV relativeFrom="paragraph">
                  <wp:posOffset>54610</wp:posOffset>
                </wp:positionV>
                <wp:extent cx="2628900" cy="9144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2C96B" w14:textId="77777777" w:rsidR="000F4338" w:rsidRDefault="000F4338" w:rsidP="000F43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F4338">
                              <w:rPr>
                                <w:iCs/>
                                <w:sz w:val="20"/>
                                <w:szCs w:val="20"/>
                              </w:rPr>
                              <w:t>College of Veterinary Medicine</w:t>
                            </w:r>
                          </w:p>
                          <w:p w14:paraId="1365CA1E" w14:textId="77777777" w:rsidR="000F4338" w:rsidRDefault="000F4338" w:rsidP="000F43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F4338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Western University of Heath Sciences, </w:t>
                            </w:r>
                          </w:p>
                          <w:p w14:paraId="430795DF" w14:textId="77777777" w:rsidR="000F4338" w:rsidRPr="000F4338" w:rsidRDefault="000F4338" w:rsidP="000F43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4338">
                              <w:rPr>
                                <w:iCs/>
                                <w:sz w:val="20"/>
                                <w:szCs w:val="20"/>
                              </w:rPr>
                              <w:t>Pomona,</w:t>
                            </w: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4338">
                              <w:rPr>
                                <w:iCs/>
                                <w:sz w:val="20"/>
                                <w:szCs w:val="20"/>
                              </w:rPr>
                              <w:t>CA 91766.</w:t>
                            </w:r>
                          </w:p>
                          <w:p w14:paraId="150D75F7" w14:textId="77777777" w:rsidR="00EF7B3A" w:rsidRPr="000F4338" w:rsidRDefault="000F43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4338">
                              <w:rPr>
                                <w:color w:val="000000"/>
                                <w:sz w:val="20"/>
                                <w:szCs w:val="20"/>
                              </w:rPr>
                              <w:t>Tel: 909-469-8687</w:t>
                            </w:r>
                          </w:p>
                          <w:p w14:paraId="40733210" w14:textId="77777777" w:rsidR="00EF7B3A" w:rsidRPr="000F4338" w:rsidRDefault="00EF7B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F4338">
                              <w:rPr>
                                <w:color w:val="000000"/>
                                <w:sz w:val="20"/>
                                <w:szCs w:val="20"/>
                              </w:rPr>
                              <w:t>E-mail: Yhong@</w:t>
                            </w:r>
                            <w:r w:rsidR="000F4338" w:rsidRPr="000F4338">
                              <w:rPr>
                                <w:color w:val="000000"/>
                                <w:sz w:val="20"/>
                                <w:szCs w:val="20"/>
                              </w:rPr>
                              <w:t>Westernu</w:t>
                            </w:r>
                            <w:r w:rsidRPr="000F4338">
                              <w:rPr>
                                <w:color w:val="000000"/>
                                <w:sz w:val="20"/>
                                <w:szCs w:val="20"/>
                              </w:rPr>
                              <w:t>.edu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64.35pt;margin-top:4.3pt;width:207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" filled="f" fillcolor="#0c9" stroked="f">
                <v:textbox>
                  <w:txbxContent>
                    <w:p w:rsidR="000F4338" w:rsidRDefault="000F4338" w:rsidP="000F4338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sz w:val="20"/>
                          <w:szCs w:val="20"/>
                        </w:rPr>
                      </w:pPr>
                      <w:r w:rsidRPr="000F4338">
                        <w:rPr>
                          <w:iCs/>
                          <w:sz w:val="20"/>
                          <w:szCs w:val="20"/>
                        </w:rPr>
                        <w:t>College of Veterinary Medicine</w:t>
                      </w:r>
                    </w:p>
                    <w:p w:rsidR="000F4338" w:rsidRDefault="000F4338" w:rsidP="000F4338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sz w:val="20"/>
                          <w:szCs w:val="20"/>
                        </w:rPr>
                      </w:pPr>
                      <w:r w:rsidRPr="000F4338">
                        <w:rPr>
                          <w:iCs/>
                          <w:sz w:val="20"/>
                          <w:szCs w:val="20"/>
                        </w:rPr>
                        <w:t xml:space="preserve">Western University of Heath Sciences, </w:t>
                      </w:r>
                    </w:p>
                    <w:p w:rsidR="000F4338" w:rsidRPr="000F4338" w:rsidRDefault="000F4338" w:rsidP="000F433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F4338">
                        <w:rPr>
                          <w:iCs/>
                          <w:sz w:val="20"/>
                          <w:szCs w:val="20"/>
                        </w:rPr>
                        <w:t>Pomona,</w:t>
                      </w:r>
                      <w:r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0F4338">
                        <w:rPr>
                          <w:iCs/>
                          <w:sz w:val="20"/>
                          <w:szCs w:val="20"/>
                        </w:rPr>
                        <w:t>CA 91766</w:t>
                      </w:r>
                      <w:r w:rsidRPr="000F4338">
                        <w:rPr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EF7B3A" w:rsidRPr="000F4338" w:rsidRDefault="000F433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F4338">
                        <w:rPr>
                          <w:color w:val="000000"/>
                          <w:sz w:val="20"/>
                          <w:szCs w:val="20"/>
                        </w:rPr>
                        <w:t>Tel: 909-469-8687</w:t>
                      </w:r>
                    </w:p>
                    <w:p w:rsidR="00EF7B3A" w:rsidRPr="000F4338" w:rsidRDefault="00EF7B3A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F4338">
                        <w:rPr>
                          <w:color w:val="000000"/>
                          <w:sz w:val="20"/>
                          <w:szCs w:val="20"/>
                        </w:rPr>
                        <w:t>E-mail: Yhong@</w:t>
                      </w:r>
                      <w:r w:rsidR="000F4338" w:rsidRPr="000F4338">
                        <w:rPr>
                          <w:color w:val="000000"/>
                          <w:sz w:val="20"/>
                          <w:szCs w:val="20"/>
                        </w:rPr>
                        <w:t>Westernu</w:t>
                      </w:r>
                      <w:r w:rsidRPr="000F4338">
                        <w:rPr>
                          <w:color w:val="000000"/>
                          <w:sz w:val="20"/>
                          <w:szCs w:val="20"/>
                        </w:rPr>
                        <w:t>.edu</w:t>
                      </w:r>
                    </w:p>
                  </w:txbxContent>
                </v:textbox>
              </v:shape>
            </w:pict>
          </mc:Fallback>
        </mc:AlternateContent>
      </w:r>
    </w:p>
    <w:p w14:paraId="483767C4" w14:textId="77777777" w:rsidR="00822719" w:rsidRPr="006E7D87" w:rsidRDefault="00822719">
      <w:pPr>
        <w:jc w:val="both"/>
        <w:rPr>
          <w:color w:val="000000"/>
        </w:rPr>
      </w:pPr>
    </w:p>
    <w:p w14:paraId="1094AE89" w14:textId="77777777" w:rsidR="00822719" w:rsidRPr="006E7D87" w:rsidRDefault="00822719"/>
    <w:p w14:paraId="32F87990" w14:textId="77777777" w:rsidR="00822719" w:rsidRPr="006E7D87" w:rsidRDefault="00822719"/>
    <w:p w14:paraId="015C6135" w14:textId="77777777" w:rsidR="00822719" w:rsidRPr="006E7D87" w:rsidRDefault="00822719"/>
    <w:p w14:paraId="5009E434" w14:textId="77777777" w:rsidR="00822719" w:rsidRPr="006E7D87" w:rsidRDefault="00822719"/>
    <w:p w14:paraId="26847057" w14:textId="77777777" w:rsidR="00FF456E" w:rsidRPr="006E7D87" w:rsidRDefault="00FF456E" w:rsidP="00F0212A">
      <w:pPr>
        <w:rPr>
          <w:lang w:eastAsia="zh-CN"/>
        </w:rPr>
      </w:pPr>
      <w:r w:rsidRPr="006E7D87">
        <w:rPr>
          <w:b/>
          <w:iCs/>
          <w:u w:val="single"/>
        </w:rPr>
        <w:t>Professional Experience:</w:t>
      </w:r>
    </w:p>
    <w:p w14:paraId="41D6898E" w14:textId="77777777" w:rsidR="000F4338" w:rsidRPr="000F4338" w:rsidRDefault="000F4338" w:rsidP="00A51BBC">
      <w:pPr>
        <w:spacing w:before="120"/>
        <w:ind w:left="1440" w:hanging="720"/>
        <w:rPr>
          <w:iCs/>
        </w:rPr>
      </w:pPr>
      <w:r w:rsidRPr="000F4338">
        <w:rPr>
          <w:iCs/>
        </w:rPr>
        <w:t>2012-Present: Associate Professor, College of Veterinary Medicine, Western University of Heath Sciences, Pomona, California.</w:t>
      </w:r>
    </w:p>
    <w:p w14:paraId="5E67DF28" w14:textId="77777777" w:rsidR="00FF456E" w:rsidRPr="006E7D87" w:rsidRDefault="00FF456E" w:rsidP="00FF456E">
      <w:pPr>
        <w:spacing w:before="120"/>
        <w:ind w:left="1440" w:hanging="720"/>
      </w:pPr>
      <w:r w:rsidRPr="006E7D87">
        <w:rPr>
          <w:iCs/>
        </w:rPr>
        <w:t>2005-</w:t>
      </w:r>
      <w:r w:rsidR="000F4338">
        <w:rPr>
          <w:iCs/>
        </w:rPr>
        <w:t>2012</w:t>
      </w:r>
      <w:r w:rsidRPr="006E7D87">
        <w:rPr>
          <w:iCs/>
        </w:rPr>
        <w:t>: Assistant Professor</w:t>
      </w:r>
      <w:r w:rsidRPr="006E7D87">
        <w:t>, Department of Biology, University of Dayton, Dayton, OH.</w:t>
      </w:r>
    </w:p>
    <w:p w14:paraId="51E8E1D0" w14:textId="77777777" w:rsidR="00FF456E" w:rsidRPr="006E7D87" w:rsidRDefault="00FF456E" w:rsidP="00FF456E">
      <w:pPr>
        <w:spacing w:before="120"/>
        <w:ind w:left="1440" w:hanging="720"/>
      </w:pPr>
      <w:r w:rsidRPr="006E7D87">
        <w:t xml:space="preserve">2001-2005:  </w:t>
      </w:r>
      <w:r w:rsidRPr="006E7D87">
        <w:rPr>
          <w:iCs/>
        </w:rPr>
        <w:t>Research Scientist,</w:t>
      </w:r>
      <w:r w:rsidRPr="006E7D87">
        <w:t xml:space="preserve"> Department of Cell Biology, Neurobiology, and Anatomy, University of Cincinnati, Cincinnati, OH. </w:t>
      </w:r>
    </w:p>
    <w:p w14:paraId="6E2BD20F" w14:textId="77777777" w:rsidR="00FF456E" w:rsidRPr="006E7D87" w:rsidRDefault="00FF456E" w:rsidP="00FF456E">
      <w:pPr>
        <w:spacing w:before="120"/>
        <w:ind w:left="1440" w:hanging="720"/>
      </w:pPr>
      <w:r w:rsidRPr="006E7D87">
        <w:t xml:space="preserve">1987-1992:  </w:t>
      </w:r>
      <w:r w:rsidRPr="006E7D87">
        <w:rPr>
          <w:iCs/>
        </w:rPr>
        <w:t>Assistant Professor</w:t>
      </w:r>
      <w:r w:rsidR="00EF7B3A">
        <w:rPr>
          <w:iCs/>
        </w:rPr>
        <w:t xml:space="preserve"> / Lecturer</w:t>
      </w:r>
      <w:r w:rsidRPr="006E7D87">
        <w:t xml:space="preserve">, Department of Biology, Xiamen University, Xiamen, Fujian, P. R. China. </w:t>
      </w:r>
    </w:p>
    <w:p w14:paraId="22268010" w14:textId="77777777" w:rsidR="00FF456E" w:rsidRPr="006E7D87" w:rsidRDefault="00FF456E" w:rsidP="00FF456E">
      <w:pPr>
        <w:spacing w:before="120"/>
        <w:rPr>
          <w:b/>
          <w:iCs/>
          <w:u w:val="single"/>
        </w:rPr>
      </w:pPr>
      <w:r w:rsidRPr="006E7D87">
        <w:rPr>
          <w:b/>
          <w:iCs/>
          <w:u w:val="single"/>
        </w:rPr>
        <w:t>Education/Training:</w:t>
      </w:r>
    </w:p>
    <w:p w14:paraId="3A0BADF8" w14:textId="77777777" w:rsidR="004753A6" w:rsidRPr="006E7D87" w:rsidRDefault="004753A6" w:rsidP="004753A6">
      <w:pPr>
        <w:pStyle w:val="BodyTextIndent"/>
        <w:spacing w:before="120"/>
        <w:ind w:left="1440" w:hanging="720"/>
      </w:pPr>
      <w:proofErr w:type="gramStart"/>
      <w:r w:rsidRPr="006E7D87">
        <w:t>2009</w:t>
      </w:r>
      <w:r w:rsidR="006E7D87">
        <w:t xml:space="preserve"> :</w:t>
      </w:r>
      <w:proofErr w:type="gramEnd"/>
      <w:r w:rsidR="006E7D87">
        <w:t xml:space="preserve"> </w:t>
      </w:r>
      <w:r w:rsidRPr="006E7D87">
        <w:t xml:space="preserve">Visiting scientist in Whitehead Institute of </w:t>
      </w:r>
      <w:r w:rsidR="00EF7B3A">
        <w:t>Massachusetts Institute of Technology,</w:t>
      </w:r>
      <w:r w:rsidRPr="006E7D87">
        <w:t xml:space="preserve"> Dr. Rudolf </w:t>
      </w:r>
      <w:proofErr w:type="spellStart"/>
      <w:r w:rsidRPr="006E7D87">
        <w:t>Jaenisch’s</w:t>
      </w:r>
      <w:proofErr w:type="spellEnd"/>
      <w:r w:rsidRPr="006E7D87">
        <w:t xml:space="preserve"> lab.</w:t>
      </w:r>
    </w:p>
    <w:p w14:paraId="6D1DD9DC" w14:textId="77777777" w:rsidR="00FF456E" w:rsidRPr="006E7D87" w:rsidRDefault="00FF456E" w:rsidP="00FF456E">
      <w:pPr>
        <w:pStyle w:val="BodyTextIndent"/>
        <w:spacing w:before="120"/>
        <w:ind w:left="1440" w:hanging="720"/>
      </w:pPr>
      <w:r w:rsidRPr="006E7D87">
        <w:t>1998-2001:  Postdoctoral Fellow, Department of Biochemistry, Chandler Medical Center, University of Kentucky, Lexington, K. Y.</w:t>
      </w:r>
    </w:p>
    <w:p w14:paraId="2D3BB3CD" w14:textId="77777777" w:rsidR="00FF456E" w:rsidRPr="006E7D87" w:rsidRDefault="00FF456E" w:rsidP="00FF456E">
      <w:pPr>
        <w:pStyle w:val="BodyTextIndent"/>
        <w:spacing w:before="120"/>
        <w:ind w:left="1440" w:hanging="720"/>
      </w:pPr>
      <w:r w:rsidRPr="006E7D87">
        <w:t>1992-1997:   Ph. D., Molecular and Cell Biology, University of Kentucky, Lexington, KY.</w:t>
      </w:r>
    </w:p>
    <w:p w14:paraId="666D8215" w14:textId="77777777" w:rsidR="00FF456E" w:rsidRPr="006E7D87" w:rsidRDefault="00FF456E" w:rsidP="00FF456E">
      <w:pPr>
        <w:pStyle w:val="BodyTextIndent"/>
        <w:spacing w:before="120"/>
        <w:ind w:left="1440" w:hanging="720"/>
      </w:pPr>
      <w:r w:rsidRPr="006E7D87">
        <w:t>1984-1987:  M. Sci., Molecular Biology and Genetics, Xiamen University,                Fujian, P. R. China.</w:t>
      </w:r>
    </w:p>
    <w:p w14:paraId="12244BD4" w14:textId="77777777" w:rsidR="00FF456E" w:rsidRPr="006E7D87" w:rsidRDefault="00FF456E" w:rsidP="00FF456E">
      <w:pPr>
        <w:spacing w:before="120"/>
        <w:ind w:left="1440" w:hanging="720"/>
      </w:pPr>
      <w:r w:rsidRPr="006E7D87">
        <w:t>1980-1984:   B. Sci., Biology, Xiamen University, Xiamen, Fujian, P. R. China.</w:t>
      </w:r>
    </w:p>
    <w:p w14:paraId="157DC295" w14:textId="77777777" w:rsidR="00FF456E" w:rsidRPr="006E7D87" w:rsidRDefault="00FF456E" w:rsidP="00FF456E">
      <w:pPr>
        <w:spacing w:before="120"/>
      </w:pPr>
      <w:r w:rsidRPr="006E7D87">
        <w:rPr>
          <w:b/>
          <w:bCs/>
          <w:u w:val="single"/>
        </w:rPr>
        <w:t>Honors and Awards:</w:t>
      </w:r>
    </w:p>
    <w:p w14:paraId="149E9B4F" w14:textId="77777777" w:rsidR="00FF456E" w:rsidRPr="006E7D87" w:rsidRDefault="00FF456E" w:rsidP="00FF456E">
      <w:pPr>
        <w:tabs>
          <w:tab w:val="left" w:pos="810"/>
        </w:tabs>
        <w:spacing w:before="120"/>
        <w:ind w:left="810"/>
        <w:jc w:val="both"/>
        <w:rPr>
          <w:color w:val="000000"/>
        </w:rPr>
      </w:pPr>
      <w:r w:rsidRPr="006E7D87">
        <w:rPr>
          <w:color w:val="000000"/>
        </w:rPr>
        <w:t>2007 -2009:   Merck-AAA Undergraduate Research Awards</w:t>
      </w:r>
      <w:r w:rsidR="00EF7B3A">
        <w:rPr>
          <w:color w:val="000000"/>
        </w:rPr>
        <w:t>.</w:t>
      </w:r>
    </w:p>
    <w:p w14:paraId="23B8DCA0" w14:textId="77777777" w:rsidR="00FF456E" w:rsidRPr="006E7D87" w:rsidRDefault="00FF456E" w:rsidP="00FF456E">
      <w:pPr>
        <w:tabs>
          <w:tab w:val="left" w:pos="810"/>
        </w:tabs>
        <w:spacing w:before="120"/>
        <w:ind w:left="1530" w:hanging="720"/>
        <w:jc w:val="both"/>
        <w:rPr>
          <w:color w:val="000000"/>
        </w:rPr>
      </w:pPr>
      <w:r w:rsidRPr="006E7D87">
        <w:rPr>
          <w:color w:val="000000"/>
        </w:rPr>
        <w:t>2003: The National Institute Environmental Health Sciences Travel Award</w:t>
      </w:r>
      <w:r w:rsidR="00EF7B3A">
        <w:rPr>
          <w:color w:val="000000"/>
        </w:rPr>
        <w:t>.</w:t>
      </w:r>
      <w:r w:rsidRPr="006E7D87">
        <w:rPr>
          <w:color w:val="000000"/>
        </w:rPr>
        <w:t xml:space="preserve"> </w:t>
      </w:r>
    </w:p>
    <w:p w14:paraId="05F49F13" w14:textId="77777777" w:rsidR="00FF456E" w:rsidRPr="006E7D87" w:rsidRDefault="00FF456E" w:rsidP="00FF456E">
      <w:pPr>
        <w:tabs>
          <w:tab w:val="left" w:pos="810"/>
        </w:tabs>
        <w:spacing w:before="120"/>
        <w:ind w:left="720"/>
        <w:jc w:val="both"/>
        <w:rPr>
          <w:color w:val="000000"/>
        </w:rPr>
      </w:pPr>
      <w:r w:rsidRPr="006E7D87">
        <w:rPr>
          <w:color w:val="000000"/>
        </w:rPr>
        <w:t xml:space="preserve"> 1999- 2001:  Ruth L. </w:t>
      </w:r>
      <w:proofErr w:type="spellStart"/>
      <w:r w:rsidRPr="006E7D87">
        <w:rPr>
          <w:color w:val="000000"/>
        </w:rPr>
        <w:t>Kirschstein</w:t>
      </w:r>
      <w:proofErr w:type="spellEnd"/>
      <w:r w:rsidRPr="006E7D87">
        <w:rPr>
          <w:color w:val="000000"/>
        </w:rPr>
        <w:t xml:space="preserve"> National Research Service Award, NIH</w:t>
      </w:r>
      <w:r w:rsidR="00EF7B3A">
        <w:rPr>
          <w:color w:val="000000"/>
        </w:rPr>
        <w:t>.</w:t>
      </w:r>
    </w:p>
    <w:p w14:paraId="1487512E" w14:textId="77777777" w:rsidR="00FF456E" w:rsidRPr="006E7D87" w:rsidRDefault="00FF456E" w:rsidP="00FF456E">
      <w:pPr>
        <w:pStyle w:val="BodyTextIndent2"/>
        <w:tabs>
          <w:tab w:val="left" w:pos="720"/>
        </w:tabs>
        <w:spacing w:before="120" w:after="0" w:line="240" w:lineRule="auto"/>
        <w:ind w:left="1440" w:hanging="720"/>
      </w:pPr>
      <w:r w:rsidRPr="006E7D87">
        <w:t xml:space="preserve"> 1999: American Society of Biochemistry and Molecular Biology    Graduate/Postdoctoral Travel Award.</w:t>
      </w:r>
    </w:p>
    <w:p w14:paraId="26420ACF" w14:textId="77777777" w:rsidR="00FF456E" w:rsidRPr="006E7D87" w:rsidRDefault="00FF456E" w:rsidP="00FF456E">
      <w:pPr>
        <w:pStyle w:val="BodyTextIndent3"/>
        <w:spacing w:before="120"/>
        <w:ind w:left="1530" w:hanging="720"/>
        <w:rPr>
          <w:sz w:val="24"/>
          <w:szCs w:val="24"/>
        </w:rPr>
      </w:pPr>
      <w:r w:rsidRPr="006E7D87">
        <w:rPr>
          <w:sz w:val="24"/>
          <w:szCs w:val="24"/>
        </w:rPr>
        <w:t>1997-1999:</w:t>
      </w:r>
      <w:r w:rsidRPr="006E7D87" w:rsidDel="00063CD3">
        <w:rPr>
          <w:sz w:val="24"/>
          <w:szCs w:val="24"/>
        </w:rPr>
        <w:tab/>
      </w:r>
      <w:r w:rsidRPr="006E7D87">
        <w:rPr>
          <w:sz w:val="24"/>
          <w:szCs w:val="24"/>
        </w:rPr>
        <w:t>Postdoctoral Fellowship of University of Kentucky Women in Underrepresented Areas.</w:t>
      </w:r>
    </w:p>
    <w:p w14:paraId="4EA56A69" w14:textId="77777777" w:rsidR="00FF456E" w:rsidRPr="006E7D87" w:rsidRDefault="00FF456E" w:rsidP="00FF456E">
      <w:pPr>
        <w:pStyle w:val="BodyTextIndent3"/>
        <w:spacing w:before="120"/>
        <w:ind w:left="0"/>
        <w:rPr>
          <w:b/>
          <w:iCs/>
          <w:sz w:val="24"/>
          <w:szCs w:val="24"/>
          <w:u w:val="single"/>
        </w:rPr>
      </w:pPr>
      <w:r w:rsidRPr="006E7D87">
        <w:rPr>
          <w:b/>
          <w:iCs/>
          <w:sz w:val="24"/>
          <w:szCs w:val="24"/>
          <w:u w:val="single"/>
        </w:rPr>
        <w:t xml:space="preserve">Patents and Publications: </w:t>
      </w:r>
    </w:p>
    <w:p w14:paraId="3AF0155D" w14:textId="77777777" w:rsidR="00FF456E" w:rsidRPr="006E7D87" w:rsidRDefault="00FF456E" w:rsidP="00FF456E">
      <w:pPr>
        <w:pStyle w:val="BodyText2"/>
        <w:spacing w:before="120"/>
        <w:rPr>
          <w:b/>
          <w:bCs/>
        </w:rPr>
      </w:pPr>
      <w:r w:rsidRPr="006E7D87">
        <w:rPr>
          <w:b/>
          <w:bCs/>
        </w:rPr>
        <w:t>Patent applications:</w:t>
      </w:r>
    </w:p>
    <w:p w14:paraId="277054BF" w14:textId="77777777" w:rsidR="00FF456E" w:rsidRPr="006E7D87" w:rsidRDefault="00FF456E" w:rsidP="00FF456E">
      <w:pPr>
        <w:widowControl w:val="0"/>
        <w:autoSpaceDE w:val="0"/>
        <w:autoSpaceDN w:val="0"/>
        <w:adjustRightInd w:val="0"/>
        <w:spacing w:before="120"/>
        <w:ind w:left="720"/>
      </w:pPr>
      <w:r w:rsidRPr="006E7D87">
        <w:rPr>
          <w:b/>
          <w:bCs/>
          <w:u w:val="single"/>
        </w:rPr>
        <w:t>Hong, Y.</w:t>
      </w:r>
      <w:r w:rsidRPr="006E7D87">
        <w:rPr>
          <w:b/>
          <w:bCs/>
        </w:rPr>
        <w:t xml:space="preserve"> </w:t>
      </w:r>
      <w:r w:rsidRPr="006E7D87">
        <w:t>(2008)</w:t>
      </w:r>
      <w:r w:rsidRPr="006E7D87">
        <w:rPr>
          <w:b/>
          <w:bCs/>
        </w:rPr>
        <w:t xml:space="preserve"> </w:t>
      </w:r>
      <w:r w:rsidRPr="006E7D87">
        <w:t xml:space="preserve">“Methods of producing pluripotent stem cells”. </w:t>
      </w:r>
      <w:proofErr w:type="gramStart"/>
      <w:r w:rsidRPr="006E7D87">
        <w:t xml:space="preserve">US Patent </w:t>
      </w:r>
      <w:r w:rsidRPr="006E7D87">
        <w:lastRenderedPageBreak/>
        <w:t>Application #12/228,205.</w:t>
      </w:r>
      <w:proofErr w:type="gramEnd"/>
    </w:p>
    <w:p w14:paraId="1B6FF390" w14:textId="77777777" w:rsidR="00FF456E" w:rsidRPr="006E7D87" w:rsidRDefault="00FF456E" w:rsidP="00FF456E">
      <w:pPr>
        <w:widowControl w:val="0"/>
        <w:autoSpaceDE w:val="0"/>
        <w:autoSpaceDN w:val="0"/>
        <w:adjustRightInd w:val="0"/>
        <w:spacing w:before="120"/>
        <w:ind w:left="720"/>
      </w:pPr>
      <w:r w:rsidRPr="006E7D87">
        <w:rPr>
          <w:b/>
          <w:bCs/>
          <w:u w:val="single"/>
        </w:rPr>
        <w:t>Hong, Y.</w:t>
      </w:r>
      <w:r w:rsidRPr="006E7D87">
        <w:rPr>
          <w:b/>
          <w:bCs/>
        </w:rPr>
        <w:t xml:space="preserve">  </w:t>
      </w:r>
      <w:r w:rsidRPr="006E7D87">
        <w:t>(2010)</w:t>
      </w:r>
      <w:r w:rsidRPr="006E7D87">
        <w:rPr>
          <w:b/>
          <w:bCs/>
        </w:rPr>
        <w:t xml:space="preserve"> </w:t>
      </w:r>
      <w:r w:rsidRPr="006E7D87">
        <w:t>“Enhanced methods for producing stem-like cells from somatic cells” US Patent Application #12/703,205.</w:t>
      </w:r>
    </w:p>
    <w:p w14:paraId="30DF9C6D" w14:textId="77777777" w:rsidR="00FF456E" w:rsidRPr="006E7D87" w:rsidRDefault="006E7D87" w:rsidP="00FF456E">
      <w:pPr>
        <w:pStyle w:val="BodyTextIndent3"/>
        <w:spacing w:before="120"/>
        <w:ind w:left="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FF456E" w:rsidRPr="006E7D87">
        <w:rPr>
          <w:b/>
          <w:bCs/>
          <w:sz w:val="24"/>
          <w:szCs w:val="24"/>
        </w:rPr>
        <w:t>ublications:</w:t>
      </w:r>
    </w:p>
    <w:p w14:paraId="0D80D585" w14:textId="77777777" w:rsidR="006E7D87" w:rsidRPr="006E7D87" w:rsidRDefault="006E7D87" w:rsidP="006E7D87">
      <w:pPr>
        <w:numPr>
          <w:ilvl w:val="0"/>
          <w:numId w:val="6"/>
        </w:numPr>
        <w:spacing w:before="120"/>
      </w:pPr>
      <w:proofErr w:type="spellStart"/>
      <w:r w:rsidRPr="006E7D87">
        <w:t>Rajanahalli</w:t>
      </w:r>
      <w:proofErr w:type="spellEnd"/>
      <w:r w:rsidRPr="006E7D87">
        <w:t xml:space="preserve">, P., Meyer, M., Zhu, L., Wagner, B. D., Robinson, M. L., King, D. A. and </w:t>
      </w:r>
      <w:r w:rsidRPr="006E7D87">
        <w:rPr>
          <w:b/>
          <w:bCs/>
          <w:u w:val="single"/>
        </w:rPr>
        <w:t>Hong, Y.</w:t>
      </w:r>
      <w:r w:rsidRPr="006E7D87">
        <w:rPr>
          <w:b/>
          <w:bCs/>
        </w:rPr>
        <w:t xml:space="preserve">, </w:t>
      </w:r>
      <w:r w:rsidRPr="006E7D87">
        <w:rPr>
          <w:bCs/>
        </w:rPr>
        <w:t>(2011)</w:t>
      </w:r>
      <w:r w:rsidRPr="006E7D87">
        <w:t xml:space="preserve"> Conversion of mouse fibroblasts to sphere cells induced by </w:t>
      </w:r>
      <w:proofErr w:type="spellStart"/>
      <w:r w:rsidRPr="006E7D87">
        <w:t>AlbuMAXI</w:t>
      </w:r>
      <w:proofErr w:type="spellEnd"/>
      <w:r w:rsidRPr="006E7D87">
        <w:t xml:space="preserve">-containing medium. </w:t>
      </w:r>
      <w:r w:rsidRPr="006E7D87">
        <w:rPr>
          <w:i/>
        </w:rPr>
        <w:t>Frontiers in Bioscience</w:t>
      </w:r>
      <w:r w:rsidRPr="006E7D87">
        <w:t xml:space="preserve"> 4</w:t>
      </w:r>
      <w:r w:rsidR="00EF7B3A">
        <w:t>:</w:t>
      </w:r>
      <w:r w:rsidRPr="006E7D87">
        <w:t xml:space="preserve"> 1813-1822. </w:t>
      </w:r>
    </w:p>
    <w:p w14:paraId="228C1394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t xml:space="preserve">Meyer, K. </w:t>
      </w:r>
      <w:proofErr w:type="spellStart"/>
      <w:r w:rsidRPr="006E7D87">
        <w:t>Rajanahalli</w:t>
      </w:r>
      <w:proofErr w:type="spellEnd"/>
      <w:r w:rsidRPr="006E7D87">
        <w:t xml:space="preserve">, P., </w:t>
      </w:r>
      <w:proofErr w:type="spellStart"/>
      <w:r w:rsidRPr="006E7D87">
        <w:t>Ahamed</w:t>
      </w:r>
      <w:proofErr w:type="spellEnd"/>
      <w:r w:rsidRPr="006E7D87">
        <w:t xml:space="preserve">, M., Rowe, J. and </w:t>
      </w:r>
      <w:r w:rsidRPr="006E7D87">
        <w:rPr>
          <w:b/>
          <w:bCs/>
          <w:u w:val="single"/>
        </w:rPr>
        <w:t>Hong, Y.</w:t>
      </w:r>
      <w:r w:rsidRPr="006E7D87">
        <w:t xml:space="preserve"> (2011) </w:t>
      </w:r>
      <w:proofErr w:type="spellStart"/>
      <w:r w:rsidRPr="006E7D87">
        <w:t>ZnO</w:t>
      </w:r>
      <w:proofErr w:type="spellEnd"/>
      <w:r w:rsidRPr="006E7D87">
        <w:t xml:space="preserve"> nanoparticles induce apoptosis in human dermal fibroblast cells via P53 and p38 pathway. </w:t>
      </w:r>
      <w:r w:rsidRPr="006E7D87">
        <w:rPr>
          <w:i/>
        </w:rPr>
        <w:t xml:space="preserve">Toxicology in Vitro </w:t>
      </w:r>
      <w:r w:rsidRPr="006E7D87">
        <w:t xml:space="preserve">25: 1721-1726. </w:t>
      </w:r>
    </w:p>
    <w:p w14:paraId="72D7DA72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t xml:space="preserve">Xing, H. Y. </w:t>
      </w:r>
      <w:r w:rsidRPr="006E7D87">
        <w:rPr>
          <w:b/>
          <w:bCs/>
          <w:u w:val="single"/>
        </w:rPr>
        <w:t>Hong, Y.</w:t>
      </w:r>
      <w:r w:rsidRPr="006E7D87">
        <w:t xml:space="preserve"> and </w:t>
      </w:r>
      <w:proofErr w:type="spellStart"/>
      <w:r w:rsidRPr="006E7D87">
        <w:t>Sarge</w:t>
      </w:r>
      <w:proofErr w:type="spellEnd"/>
      <w:r w:rsidRPr="006E7D87">
        <w:t xml:space="preserve">, K. D. (2010) PEST sequences mediate heat shock factor 2 turnover by interacting with the Cul3 subunit of the Cul3-RING ubiquitin ligase, </w:t>
      </w:r>
      <w:r w:rsidRPr="006E7D87">
        <w:rPr>
          <w:i/>
          <w:iCs/>
        </w:rPr>
        <w:t xml:space="preserve">Cell Stress Chaperones </w:t>
      </w:r>
      <w:r w:rsidRPr="006E7D87">
        <w:t>15:301-308.</w:t>
      </w:r>
    </w:p>
    <w:p w14:paraId="5DE444C5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</w:pPr>
      <w:proofErr w:type="spellStart"/>
      <w:r w:rsidRPr="006E7D87">
        <w:t>Ahamed</w:t>
      </w:r>
      <w:proofErr w:type="spellEnd"/>
      <w:r w:rsidRPr="006E7D87">
        <w:t xml:space="preserve">, M., </w:t>
      </w:r>
      <w:proofErr w:type="spellStart"/>
      <w:r w:rsidRPr="006E7D87">
        <w:t>Karns</w:t>
      </w:r>
      <w:proofErr w:type="spellEnd"/>
      <w:r w:rsidRPr="006E7D87">
        <w:t xml:space="preserve">, M., Goodson, M., Rowe, J., </w:t>
      </w:r>
      <w:proofErr w:type="spellStart"/>
      <w:r w:rsidRPr="006E7D87">
        <w:t>Hussain</w:t>
      </w:r>
      <w:proofErr w:type="spellEnd"/>
      <w:r w:rsidRPr="006E7D87">
        <w:t xml:space="preserve">, S., </w:t>
      </w:r>
      <w:proofErr w:type="spellStart"/>
      <w:r w:rsidRPr="006E7D87">
        <w:t>Schlager</w:t>
      </w:r>
      <w:proofErr w:type="spellEnd"/>
      <w:r w:rsidRPr="006E7D87">
        <w:t xml:space="preserve">, </w:t>
      </w:r>
      <w:proofErr w:type="spellStart"/>
      <w:r w:rsidRPr="006E7D87">
        <w:t>J.</w:t>
      </w:r>
      <w:proofErr w:type="gramStart"/>
      <w:r w:rsidRPr="006E7D87">
        <w:t>,and</w:t>
      </w:r>
      <w:proofErr w:type="spellEnd"/>
      <w:proofErr w:type="gramEnd"/>
      <w:r w:rsidRPr="006E7D87">
        <w:t xml:space="preserve"> </w:t>
      </w:r>
      <w:r w:rsidRPr="006E7D87">
        <w:rPr>
          <w:b/>
          <w:bCs/>
          <w:u w:val="single"/>
        </w:rPr>
        <w:t>Hong, Y.</w:t>
      </w:r>
      <w:r w:rsidRPr="006E7D87">
        <w:t xml:space="preserve"> (2008) DNA damage responses to different surface chemistry of silver nanoparticles in mammalian cells.  </w:t>
      </w:r>
      <w:r w:rsidRPr="006E7D87">
        <w:rPr>
          <w:i/>
          <w:iCs/>
        </w:rPr>
        <w:t xml:space="preserve">Toxicology and Applied Pharmacology </w:t>
      </w:r>
      <w:r w:rsidRPr="006E7D87">
        <w:t>233:404-410.</w:t>
      </w:r>
    </w:p>
    <w:p w14:paraId="192F0F10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  <w:rPr>
          <w:position w:val="7"/>
        </w:rPr>
      </w:pPr>
      <w:proofErr w:type="spellStart"/>
      <w:r w:rsidRPr="006E7D87">
        <w:rPr>
          <w:position w:val="7"/>
        </w:rPr>
        <w:t>Davia</w:t>
      </w:r>
      <w:proofErr w:type="spellEnd"/>
      <w:r w:rsidRPr="006E7D87">
        <w:rPr>
          <w:position w:val="7"/>
        </w:rPr>
        <w:t>,</w:t>
      </w:r>
      <w:r w:rsidRPr="006E7D87">
        <w:rPr>
          <w:i/>
          <w:iCs/>
          <w:position w:val="7"/>
          <w:vertAlign w:val="superscript"/>
        </w:rPr>
        <w:t xml:space="preserve"> </w:t>
      </w:r>
      <w:r w:rsidRPr="006E7D87">
        <w:rPr>
          <w:position w:val="7"/>
        </w:rPr>
        <w:t xml:space="preserve">K., King, D. </w:t>
      </w:r>
      <w:r w:rsidRPr="006E7D87">
        <w:rPr>
          <w:b/>
          <w:bCs/>
          <w:position w:val="7"/>
          <w:u w:val="single"/>
        </w:rPr>
        <w:t>Hong, Y.</w:t>
      </w:r>
      <w:r w:rsidRPr="006E7D87">
        <w:rPr>
          <w:position w:val="7"/>
        </w:rPr>
        <w:t xml:space="preserve"> and Swavey, S.</w:t>
      </w:r>
      <w:r w:rsidRPr="006E7D87">
        <w:rPr>
          <w:i/>
          <w:iCs/>
          <w:position w:val="7"/>
          <w:vertAlign w:val="superscript"/>
        </w:rPr>
        <w:t xml:space="preserve"> </w:t>
      </w:r>
      <w:r w:rsidRPr="006E7D87">
        <w:rPr>
          <w:position w:val="7"/>
        </w:rPr>
        <w:t xml:space="preserve">(2008) A </w:t>
      </w:r>
      <w:proofErr w:type="spellStart"/>
      <w:r w:rsidRPr="006E7D87">
        <w:rPr>
          <w:position w:val="7"/>
        </w:rPr>
        <w:t>porphyrin</w:t>
      </w:r>
      <w:proofErr w:type="spellEnd"/>
      <w:r w:rsidRPr="006E7D87">
        <w:rPr>
          <w:position w:val="7"/>
        </w:rPr>
        <w:t xml:space="preserve">-ruthenium photosensitizer as a potential photodynamic therapy agent. </w:t>
      </w:r>
      <w:r w:rsidRPr="006E7D87">
        <w:rPr>
          <w:i/>
          <w:iCs/>
          <w:position w:val="7"/>
        </w:rPr>
        <w:t xml:space="preserve">Inorganic Chemistry Communications </w:t>
      </w:r>
      <w:r w:rsidRPr="006E7D87">
        <w:rPr>
          <w:position w:val="7"/>
        </w:rPr>
        <w:t>11: 584-586.</w:t>
      </w:r>
    </w:p>
    <w:p w14:paraId="3D6195F4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  <w:rPr>
          <w:position w:val="7"/>
        </w:rPr>
      </w:pPr>
      <w:r w:rsidRPr="006E7D87">
        <w:rPr>
          <w:bCs/>
          <w:position w:val="7"/>
        </w:rPr>
        <w:t>Rani-</w:t>
      </w:r>
      <w:proofErr w:type="spellStart"/>
      <w:r w:rsidRPr="006E7D87">
        <w:rPr>
          <w:bCs/>
          <w:position w:val="7"/>
        </w:rPr>
        <w:t>Beeram</w:t>
      </w:r>
      <w:proofErr w:type="spellEnd"/>
      <w:r w:rsidRPr="006E7D87">
        <w:rPr>
          <w:bCs/>
          <w:position w:val="7"/>
        </w:rPr>
        <w:t xml:space="preserve">, S., Meyer, K., </w:t>
      </w:r>
      <w:proofErr w:type="spellStart"/>
      <w:r w:rsidRPr="006E7D87">
        <w:rPr>
          <w:bCs/>
          <w:position w:val="7"/>
        </w:rPr>
        <w:t>McCrate</w:t>
      </w:r>
      <w:proofErr w:type="spellEnd"/>
      <w:r w:rsidRPr="006E7D87">
        <w:rPr>
          <w:bCs/>
          <w:position w:val="7"/>
        </w:rPr>
        <w:t xml:space="preserve"> A.</w:t>
      </w:r>
      <w:r w:rsidRPr="006E7D87">
        <w:rPr>
          <w:b/>
          <w:bCs/>
          <w:position w:val="7"/>
        </w:rPr>
        <w:t xml:space="preserve"> </w:t>
      </w:r>
      <w:r w:rsidRPr="006E7D87">
        <w:rPr>
          <w:b/>
          <w:bCs/>
          <w:position w:val="7"/>
          <w:u w:val="single"/>
        </w:rPr>
        <w:t>Hong, Y.</w:t>
      </w:r>
      <w:r w:rsidRPr="006E7D87">
        <w:rPr>
          <w:position w:val="7"/>
        </w:rPr>
        <w:t xml:space="preserve"> Nielsen, M and Swavey, S.</w:t>
      </w:r>
      <w:r w:rsidRPr="006E7D87">
        <w:rPr>
          <w:i/>
          <w:iCs/>
          <w:position w:val="7"/>
          <w:vertAlign w:val="superscript"/>
        </w:rPr>
        <w:t xml:space="preserve"> </w:t>
      </w:r>
      <w:r w:rsidRPr="006E7D87">
        <w:rPr>
          <w:position w:val="7"/>
        </w:rPr>
        <w:t xml:space="preserve">(2008) A Fluorinated ruthenium </w:t>
      </w:r>
      <w:proofErr w:type="spellStart"/>
      <w:r w:rsidRPr="006E7D87">
        <w:rPr>
          <w:position w:val="7"/>
        </w:rPr>
        <w:t>porphyrin</w:t>
      </w:r>
      <w:proofErr w:type="spellEnd"/>
      <w:r w:rsidRPr="006E7D87">
        <w:rPr>
          <w:position w:val="7"/>
        </w:rPr>
        <w:t xml:space="preserve"> as a potential photodynamic therapy agent: synthesis, characterization DNA binding, and Melanoma cell studies. </w:t>
      </w:r>
      <w:r w:rsidRPr="006E7D87">
        <w:rPr>
          <w:i/>
          <w:iCs/>
          <w:position w:val="7"/>
        </w:rPr>
        <w:t xml:space="preserve">Inorganic Chemistry </w:t>
      </w:r>
      <w:r w:rsidRPr="006E7D87">
        <w:rPr>
          <w:position w:val="7"/>
        </w:rPr>
        <w:t>47: 11278-11283.</w:t>
      </w:r>
    </w:p>
    <w:p w14:paraId="63C293DF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  <w:rPr>
          <w:position w:val="7"/>
        </w:rPr>
      </w:pPr>
      <w:r w:rsidRPr="006E7D87">
        <w:rPr>
          <w:position w:val="7"/>
        </w:rPr>
        <w:t xml:space="preserve">Murphy L. A, Wilkerson D. C, </w:t>
      </w:r>
      <w:r w:rsidRPr="006E7D87">
        <w:rPr>
          <w:b/>
          <w:bCs/>
          <w:position w:val="7"/>
          <w:u w:val="single"/>
        </w:rPr>
        <w:t>Hong, Y</w:t>
      </w:r>
      <w:r w:rsidRPr="006E7D87">
        <w:rPr>
          <w:b/>
          <w:bCs/>
          <w:position w:val="7"/>
        </w:rPr>
        <w:t xml:space="preserve">. </w:t>
      </w:r>
      <w:r w:rsidRPr="006E7D87">
        <w:rPr>
          <w:position w:val="7"/>
        </w:rPr>
        <w:t xml:space="preserve">and </w:t>
      </w:r>
      <w:proofErr w:type="spellStart"/>
      <w:r w:rsidRPr="006E7D87">
        <w:rPr>
          <w:position w:val="7"/>
        </w:rPr>
        <w:t>Sarge</w:t>
      </w:r>
      <w:proofErr w:type="spellEnd"/>
      <w:r w:rsidRPr="006E7D87">
        <w:rPr>
          <w:position w:val="7"/>
        </w:rPr>
        <w:t xml:space="preserve"> K. D. (2008) PRC1 associates with the hsp70i promoter and interacts with HSF2 during mitosis. </w:t>
      </w:r>
      <w:r w:rsidRPr="006E7D87">
        <w:rPr>
          <w:i/>
          <w:iCs/>
          <w:position w:val="7"/>
        </w:rPr>
        <w:t>Experimental Cell Research,</w:t>
      </w:r>
      <w:r w:rsidRPr="006E7D87">
        <w:rPr>
          <w:position w:val="7"/>
        </w:rPr>
        <w:t xml:space="preserve"> 314 (11-12):2224-2230.</w:t>
      </w:r>
    </w:p>
    <w:p w14:paraId="3AAFB0DF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t xml:space="preserve">Zhang J, Goodson M. L., </w:t>
      </w:r>
      <w:r w:rsidRPr="006E7D87">
        <w:rPr>
          <w:b/>
          <w:bCs/>
          <w:u w:val="single"/>
        </w:rPr>
        <w:t>Hong, Y.</w:t>
      </w:r>
      <w:r w:rsidRPr="006E7D87">
        <w:t xml:space="preserve"> and </w:t>
      </w:r>
      <w:proofErr w:type="spellStart"/>
      <w:r w:rsidRPr="006E7D87">
        <w:t>Sarge</w:t>
      </w:r>
      <w:proofErr w:type="spellEnd"/>
      <w:r w:rsidRPr="006E7D87">
        <w:t xml:space="preserve"> K. D. (2008) MEL-18 interacts with HSF2 and the SUMO E2 UBC9 to inhibit HSF2 </w:t>
      </w:r>
      <w:proofErr w:type="spellStart"/>
      <w:r w:rsidRPr="006E7D87">
        <w:t>sumoylation</w:t>
      </w:r>
      <w:proofErr w:type="spellEnd"/>
      <w:r w:rsidRPr="006E7D87">
        <w:t xml:space="preserve">. </w:t>
      </w:r>
      <w:r w:rsidRPr="006E7D87">
        <w:rPr>
          <w:i/>
          <w:iCs/>
        </w:rPr>
        <w:t>J Biological Chem</w:t>
      </w:r>
      <w:r w:rsidRPr="006E7D87">
        <w:rPr>
          <w:i/>
        </w:rPr>
        <w:t>istry</w:t>
      </w:r>
      <w:r w:rsidRPr="006E7D87">
        <w:t xml:space="preserve"> 283(12):7464-9. </w:t>
      </w:r>
    </w:p>
    <w:p w14:paraId="01213335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  <w:rPr>
          <w:b/>
          <w:bCs/>
          <w:u w:val="single"/>
        </w:rPr>
      </w:pPr>
      <w:r w:rsidRPr="006E7D87">
        <w:t xml:space="preserve">Zhu, L., </w:t>
      </w:r>
      <w:proofErr w:type="spellStart"/>
      <w:r w:rsidRPr="006E7D87">
        <w:t>Wook</w:t>
      </w:r>
      <w:proofErr w:type="spellEnd"/>
      <w:r w:rsidRPr="006E7D87">
        <w:t xml:space="preserve"> C., Dai, L. and </w:t>
      </w:r>
      <w:r w:rsidRPr="006E7D87">
        <w:rPr>
          <w:b/>
          <w:bCs/>
          <w:u w:val="single"/>
        </w:rPr>
        <w:t>Hong, Y.</w:t>
      </w:r>
      <w:r w:rsidRPr="006E7D87">
        <w:t xml:space="preserve"> (2007) DNA damage induced by </w:t>
      </w:r>
      <w:proofErr w:type="spellStart"/>
      <w:r w:rsidRPr="006E7D87">
        <w:t>multiwalled</w:t>
      </w:r>
      <w:proofErr w:type="spellEnd"/>
      <w:r w:rsidRPr="006E7D87">
        <w:t xml:space="preserve"> carbon nanotubes in mouse embryonic stem cells.  </w:t>
      </w:r>
      <w:r w:rsidRPr="00A51BBC">
        <w:rPr>
          <w:b/>
          <w:i/>
          <w:iCs/>
        </w:rPr>
        <w:t>Nano Letters</w:t>
      </w:r>
      <w:r w:rsidRPr="006E7D87">
        <w:rPr>
          <w:i/>
          <w:iCs/>
        </w:rPr>
        <w:t>,</w:t>
      </w:r>
      <w:r w:rsidRPr="006E7D87">
        <w:t xml:space="preserve"> 7(12): 3592-3579 (SCI Journal Impact Factor 12.5).</w:t>
      </w:r>
    </w:p>
    <w:p w14:paraId="71B623B6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left" w:pos="630"/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t xml:space="preserve">Skaggs, H. S., Xing, H. Y., Wilkerson, D. C., Murphy L. A., </w:t>
      </w:r>
      <w:r w:rsidRPr="006E7D87">
        <w:rPr>
          <w:b/>
          <w:bCs/>
          <w:u w:val="single"/>
        </w:rPr>
        <w:t>Hong, Y.,</w:t>
      </w:r>
      <w:r w:rsidRPr="006E7D87">
        <w:rPr>
          <w:b/>
          <w:bCs/>
        </w:rPr>
        <w:t xml:space="preserve"> </w:t>
      </w:r>
      <w:r w:rsidRPr="006E7D87">
        <w:t xml:space="preserve">Mayhew, C. N. and </w:t>
      </w:r>
      <w:proofErr w:type="spellStart"/>
      <w:r w:rsidRPr="006E7D87">
        <w:t>Sarge</w:t>
      </w:r>
      <w:proofErr w:type="spellEnd"/>
      <w:r w:rsidRPr="006E7D87">
        <w:t xml:space="preserve">, K. D. (2007).  </w:t>
      </w:r>
      <w:r w:rsidRPr="006E7D87">
        <w:rPr>
          <w:bCs/>
        </w:rPr>
        <w:t xml:space="preserve">HSF1-TPR interaction facilitates export of stress-induced HSP 70 mRNA. </w:t>
      </w:r>
      <w:r w:rsidRPr="006E7D87">
        <w:rPr>
          <w:i/>
          <w:iCs/>
        </w:rPr>
        <w:t>J. Biological Chemistry</w:t>
      </w:r>
      <w:r w:rsidRPr="006E7D87">
        <w:t xml:space="preserve"> 282:33902-33907.</w:t>
      </w:r>
    </w:p>
    <w:p w14:paraId="7384E471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  <w:rPr>
          <w:bCs/>
        </w:rPr>
      </w:pPr>
      <w:r w:rsidRPr="006E7D87">
        <w:t xml:space="preserve">Xing, H. </w:t>
      </w:r>
      <w:proofErr w:type="spellStart"/>
      <w:r w:rsidRPr="006E7D87">
        <w:t>Y.</w:t>
      </w:r>
      <w:proofErr w:type="gramStart"/>
      <w:r w:rsidRPr="006E7D87">
        <w:t>,</w:t>
      </w:r>
      <w:r w:rsidRPr="006E7D87">
        <w:rPr>
          <w:b/>
          <w:bCs/>
          <w:u w:val="single"/>
        </w:rPr>
        <w:t>Hong</w:t>
      </w:r>
      <w:proofErr w:type="spellEnd"/>
      <w:proofErr w:type="gramEnd"/>
      <w:r w:rsidRPr="006E7D87">
        <w:rPr>
          <w:b/>
          <w:bCs/>
          <w:u w:val="single"/>
        </w:rPr>
        <w:t>, Y.</w:t>
      </w:r>
      <w:r w:rsidRPr="006E7D87">
        <w:t xml:space="preserve"> and </w:t>
      </w:r>
      <w:proofErr w:type="spellStart"/>
      <w:r w:rsidRPr="006E7D87">
        <w:t>Sarge</w:t>
      </w:r>
      <w:proofErr w:type="spellEnd"/>
      <w:r w:rsidRPr="006E7D87">
        <w:t xml:space="preserve">, K. D. (2007) Identification of the PP2A-interacting region of heat shock transcript factor 2.  </w:t>
      </w:r>
      <w:r w:rsidRPr="006E7D87">
        <w:rPr>
          <w:i/>
        </w:rPr>
        <w:t>Cell Stress Chaperones</w:t>
      </w:r>
      <w:r w:rsidRPr="006E7D87">
        <w:t xml:space="preserve"> 12:192-197. </w:t>
      </w:r>
    </w:p>
    <w:p w14:paraId="4C3CBB03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t xml:space="preserve">Xing, H. Y., Wilkerson, D. C., Mayhew, C. N., </w:t>
      </w:r>
      <w:proofErr w:type="spellStart"/>
      <w:r w:rsidRPr="006E7D87">
        <w:t>Lubert</w:t>
      </w:r>
      <w:proofErr w:type="spellEnd"/>
      <w:r w:rsidRPr="006E7D87">
        <w:t xml:space="preserve"> E. J., Skaggs H. S., Goodson M. L., </w:t>
      </w:r>
      <w:r w:rsidRPr="006E7D87">
        <w:rPr>
          <w:b/>
          <w:bCs/>
          <w:u w:val="single"/>
        </w:rPr>
        <w:t>Hong, Y.</w:t>
      </w:r>
      <w:r w:rsidRPr="006E7D87">
        <w:rPr>
          <w:b/>
          <w:bCs/>
        </w:rPr>
        <w:t xml:space="preserve"> </w:t>
      </w:r>
      <w:r w:rsidRPr="006E7D87">
        <w:t>Park-</w:t>
      </w:r>
      <w:proofErr w:type="spellStart"/>
      <w:r w:rsidRPr="006E7D87">
        <w:t>Sarge</w:t>
      </w:r>
      <w:proofErr w:type="spellEnd"/>
      <w:r w:rsidRPr="006E7D87">
        <w:t xml:space="preserve"> O. K. and </w:t>
      </w:r>
      <w:proofErr w:type="spellStart"/>
      <w:r w:rsidRPr="006E7D87">
        <w:t>Sarge</w:t>
      </w:r>
      <w:proofErr w:type="spellEnd"/>
      <w:r w:rsidRPr="006E7D87">
        <w:t xml:space="preserve">, K. D. (2005)  Mechanisms of hsp70i gene bookmarking.  </w:t>
      </w:r>
      <w:r w:rsidRPr="006E7D87">
        <w:rPr>
          <w:b/>
          <w:i/>
          <w:iCs/>
        </w:rPr>
        <w:t>Science</w:t>
      </w:r>
      <w:r w:rsidRPr="006E7D87">
        <w:rPr>
          <w:i/>
          <w:iCs/>
        </w:rPr>
        <w:t xml:space="preserve"> </w:t>
      </w:r>
      <w:r w:rsidRPr="006E7D87">
        <w:t>307: 421-423.</w:t>
      </w:r>
    </w:p>
    <w:p w14:paraId="50DF3496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rPr>
          <w:b/>
          <w:bCs/>
          <w:u w:val="single"/>
        </w:rPr>
        <w:lastRenderedPageBreak/>
        <w:t>Hong, Y.</w:t>
      </w:r>
      <w:r w:rsidRPr="006E7D87">
        <w:rPr>
          <w:u w:val="single"/>
        </w:rPr>
        <w:t xml:space="preserve"> </w:t>
      </w:r>
      <w:r w:rsidRPr="006E7D87">
        <w:t xml:space="preserve">and </w:t>
      </w:r>
      <w:proofErr w:type="spellStart"/>
      <w:r w:rsidRPr="006E7D87">
        <w:t>Stambrook</w:t>
      </w:r>
      <w:proofErr w:type="spellEnd"/>
      <w:r w:rsidRPr="006E7D87">
        <w:t xml:space="preserve">, P.J. (2004) Restoration of an absent G1 arrest and protection from apoptosis in embryonic stem cells after ionizing radiation. </w:t>
      </w:r>
      <w:r w:rsidRPr="00EF7B3A">
        <w:rPr>
          <w:b/>
          <w:i/>
          <w:iCs/>
        </w:rPr>
        <w:t>Proc. Nat. Acad. Sci</w:t>
      </w:r>
      <w:r w:rsidRPr="006E7D87">
        <w:rPr>
          <w:i/>
          <w:iCs/>
        </w:rPr>
        <w:t>., USA.</w:t>
      </w:r>
      <w:r w:rsidRPr="006E7D87">
        <w:t xml:space="preserve"> 101 (40): 14443-8. PMID: 15452351.</w:t>
      </w:r>
    </w:p>
    <w:p w14:paraId="1DF137CF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left" w:pos="630"/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rPr>
          <w:b/>
          <w:bCs/>
          <w:u w:val="single"/>
        </w:rPr>
        <w:t xml:space="preserve">Hong, Y., </w:t>
      </w:r>
      <w:r w:rsidRPr="006E7D87">
        <w:t xml:space="preserve">Rogers, R., </w:t>
      </w:r>
      <w:proofErr w:type="spellStart"/>
      <w:r w:rsidRPr="006E7D87">
        <w:t>Matunis</w:t>
      </w:r>
      <w:proofErr w:type="spellEnd"/>
      <w:r w:rsidRPr="006E7D87">
        <w:t>, M. J., Mayhew C.N., Goodson, M. L., Park-</w:t>
      </w:r>
      <w:proofErr w:type="spellStart"/>
      <w:r w:rsidRPr="006E7D87">
        <w:t>Sarge</w:t>
      </w:r>
      <w:proofErr w:type="spellEnd"/>
      <w:r w:rsidRPr="006E7D87">
        <w:t xml:space="preserve">, O. K. and </w:t>
      </w:r>
      <w:proofErr w:type="spellStart"/>
      <w:r w:rsidRPr="006E7D87">
        <w:t>Sarge</w:t>
      </w:r>
      <w:proofErr w:type="spellEnd"/>
      <w:r w:rsidRPr="006E7D87">
        <w:t xml:space="preserve">, K. D. (2001). Regulation of HSF1 by stress-induced SUMO-1 modification.  </w:t>
      </w:r>
      <w:r w:rsidRPr="006E7D87">
        <w:rPr>
          <w:i/>
          <w:iCs/>
        </w:rPr>
        <w:t>J. Biological Chemistry</w:t>
      </w:r>
      <w:r w:rsidRPr="006E7D87">
        <w:t xml:space="preserve"> 276:40263-40267.</w:t>
      </w:r>
    </w:p>
    <w:p w14:paraId="49F6C775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left" w:pos="630"/>
          <w:tab w:val="num" w:pos="810"/>
        </w:tabs>
        <w:autoSpaceDE w:val="0"/>
        <w:autoSpaceDN w:val="0"/>
        <w:adjustRightInd w:val="0"/>
        <w:spacing w:before="120"/>
        <w:ind w:left="810"/>
        <w:rPr>
          <w:u w:val="single"/>
        </w:rPr>
      </w:pPr>
      <w:proofErr w:type="spellStart"/>
      <w:r w:rsidRPr="006E7D87">
        <w:t>Lubert</w:t>
      </w:r>
      <w:proofErr w:type="spellEnd"/>
      <w:r w:rsidRPr="006E7D87">
        <w:t>, E. J.,</w:t>
      </w:r>
      <w:r w:rsidRPr="006E7D87">
        <w:rPr>
          <w:u w:val="single"/>
        </w:rPr>
        <w:t xml:space="preserve"> </w:t>
      </w:r>
      <w:r w:rsidRPr="006E7D87">
        <w:rPr>
          <w:b/>
          <w:bCs/>
          <w:u w:val="single"/>
        </w:rPr>
        <w:t>Hong, Y.</w:t>
      </w:r>
      <w:r w:rsidRPr="006E7D87">
        <w:rPr>
          <w:u w:val="single"/>
        </w:rPr>
        <w:t xml:space="preserve"> </w:t>
      </w:r>
      <w:r w:rsidRPr="006E7D87">
        <w:t xml:space="preserve">and </w:t>
      </w:r>
      <w:proofErr w:type="spellStart"/>
      <w:r w:rsidRPr="006E7D87">
        <w:t>Sarge</w:t>
      </w:r>
      <w:proofErr w:type="spellEnd"/>
      <w:r w:rsidRPr="006E7D87">
        <w:t xml:space="preserve">, K. D. (2001) Interaction between protein phosphatase 5 and the subunit of protein phosphatase 2A: evidence for a </w:t>
      </w:r>
      <w:proofErr w:type="spellStart"/>
      <w:r w:rsidRPr="006E7D87">
        <w:t>heterotrimeric</w:t>
      </w:r>
      <w:proofErr w:type="spellEnd"/>
      <w:r w:rsidRPr="006E7D87">
        <w:t xml:space="preserve"> form of protein phosphatase 5.  </w:t>
      </w:r>
      <w:r w:rsidRPr="006E7D87">
        <w:rPr>
          <w:i/>
          <w:iCs/>
        </w:rPr>
        <w:t>J. Biological Chemistry</w:t>
      </w:r>
      <w:r w:rsidRPr="006E7D87">
        <w:t xml:space="preserve"> 276: 38582-38587.</w:t>
      </w:r>
    </w:p>
    <w:p w14:paraId="1B4EA361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left" w:pos="630"/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rPr>
          <w:b/>
          <w:bCs/>
          <w:u w:val="single"/>
        </w:rPr>
        <w:t>Hong, Y.,</w:t>
      </w:r>
      <w:r w:rsidRPr="006E7D87">
        <w:t xml:space="preserve"> </w:t>
      </w:r>
      <w:proofErr w:type="spellStart"/>
      <w:r w:rsidRPr="006E7D87">
        <w:t>Lubert</w:t>
      </w:r>
      <w:proofErr w:type="spellEnd"/>
      <w:r w:rsidRPr="006E7D87">
        <w:t xml:space="preserve">, E. J., Rodgers, D.W., and </w:t>
      </w:r>
      <w:proofErr w:type="spellStart"/>
      <w:r w:rsidRPr="006E7D87">
        <w:t>Sarge</w:t>
      </w:r>
      <w:proofErr w:type="spellEnd"/>
      <w:r w:rsidRPr="006E7D87">
        <w:t xml:space="preserve">, K. D. (2000) Molecular basis of competition between HSF2 and catalytic subunit for binding to the PR65/A subunit of PP2A.  </w:t>
      </w:r>
      <w:r w:rsidRPr="006E7D87">
        <w:rPr>
          <w:i/>
          <w:iCs/>
        </w:rPr>
        <w:t>Biochemical Biophysical Research Communications</w:t>
      </w:r>
      <w:r w:rsidRPr="006E7D87">
        <w:t xml:space="preserve"> 272: 84-89. </w:t>
      </w:r>
    </w:p>
    <w:p w14:paraId="32DE8BD8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left" w:pos="630"/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rPr>
          <w:b/>
          <w:bCs/>
          <w:u w:val="single"/>
        </w:rPr>
        <w:t xml:space="preserve">Hong, Y. </w:t>
      </w:r>
      <w:r w:rsidRPr="006E7D87">
        <w:t xml:space="preserve">and </w:t>
      </w:r>
      <w:proofErr w:type="spellStart"/>
      <w:r w:rsidRPr="006E7D87">
        <w:t>Sarge</w:t>
      </w:r>
      <w:proofErr w:type="spellEnd"/>
      <w:r w:rsidRPr="006E7D87">
        <w:t xml:space="preserve">, K. D. (1999) Regulation of protein phosphatase 2A activity by heat shock transcription factors 2.  </w:t>
      </w:r>
      <w:r w:rsidRPr="006E7D87">
        <w:rPr>
          <w:i/>
          <w:iCs/>
        </w:rPr>
        <w:t xml:space="preserve">J. Biological Chemistry </w:t>
      </w:r>
      <w:r w:rsidRPr="006E7D87">
        <w:t>274: 12967-12970.</w:t>
      </w:r>
    </w:p>
    <w:p w14:paraId="1EA79B83" w14:textId="77777777" w:rsidR="006E7D87" w:rsidRPr="00EF7B3A" w:rsidRDefault="006E7D87" w:rsidP="006E7D87">
      <w:pPr>
        <w:widowControl w:val="0"/>
        <w:numPr>
          <w:ilvl w:val="0"/>
          <w:numId w:val="6"/>
        </w:numPr>
        <w:tabs>
          <w:tab w:val="left" w:pos="560"/>
          <w:tab w:val="left" w:pos="630"/>
          <w:tab w:val="num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810"/>
        <w:rPr>
          <w:i/>
        </w:rPr>
      </w:pPr>
      <w:proofErr w:type="spellStart"/>
      <w:r w:rsidRPr="006E7D87">
        <w:t>Maiti</w:t>
      </w:r>
      <w:proofErr w:type="spellEnd"/>
      <w:r w:rsidRPr="006E7D87">
        <w:t xml:space="preserve">, I. B., Von </w:t>
      </w:r>
      <w:proofErr w:type="spellStart"/>
      <w:r w:rsidRPr="006E7D87">
        <w:t>Lanken</w:t>
      </w:r>
      <w:proofErr w:type="spellEnd"/>
      <w:r w:rsidRPr="006E7D87">
        <w:t xml:space="preserve">, C., </w:t>
      </w:r>
      <w:r w:rsidRPr="006E7D87">
        <w:rPr>
          <w:b/>
          <w:bCs/>
          <w:u w:val="single"/>
        </w:rPr>
        <w:t>Hong, Y.</w:t>
      </w:r>
      <w:r w:rsidRPr="006E7D87">
        <w:t xml:space="preserve"> and Hunt, A. G. (1999) Introduction of multiple virus-derived resistance determinants into transgenic plants does not result in additive resistance properties. </w:t>
      </w:r>
      <w:r w:rsidRPr="00EF7B3A">
        <w:rPr>
          <w:i/>
          <w:iCs/>
        </w:rPr>
        <w:t xml:space="preserve">J. </w:t>
      </w:r>
      <w:r w:rsidR="00EF7B3A" w:rsidRPr="00EF7B3A">
        <w:rPr>
          <w:i/>
          <w:szCs w:val="20"/>
        </w:rPr>
        <w:t>Plant Biochemistry and Biotechnology 8, 67-73.</w:t>
      </w:r>
    </w:p>
    <w:p w14:paraId="1F05B35A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left" w:pos="630"/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t xml:space="preserve">Fellers, J., Wang, J. R., </w:t>
      </w:r>
      <w:r w:rsidRPr="006E7D87">
        <w:rPr>
          <w:b/>
          <w:bCs/>
          <w:u w:val="single"/>
        </w:rPr>
        <w:t>Hong, Y.,</w:t>
      </w:r>
      <w:r w:rsidRPr="006E7D87">
        <w:rPr>
          <w:u w:val="single"/>
        </w:rPr>
        <w:t xml:space="preserve"> </w:t>
      </w:r>
      <w:r w:rsidRPr="006E7D87">
        <w:t xml:space="preserve">Shaw, J. and Hunt, A. G. (1998)  </w:t>
      </w:r>
      <w:r w:rsidRPr="006E7D87">
        <w:rPr>
          <w:i/>
          <w:iCs/>
        </w:rPr>
        <w:t>In vitro</w:t>
      </w:r>
      <w:r w:rsidRPr="006E7D87">
        <w:t xml:space="preserve"> interactions between a </w:t>
      </w:r>
      <w:proofErr w:type="spellStart"/>
      <w:r w:rsidRPr="006E7D87">
        <w:t>potyvirus</w:t>
      </w:r>
      <w:proofErr w:type="spellEnd"/>
      <w:r w:rsidRPr="006E7D87">
        <w:t xml:space="preserve">-encoded, genome-linked protein and RNA-dependent RNA polymerase.  </w:t>
      </w:r>
      <w:r w:rsidRPr="006E7D87">
        <w:rPr>
          <w:i/>
          <w:iCs/>
        </w:rPr>
        <w:t>J. General Virology</w:t>
      </w:r>
      <w:r w:rsidRPr="006E7D87">
        <w:t xml:space="preserve"> 79: 2043-2049.</w:t>
      </w:r>
    </w:p>
    <w:p w14:paraId="38BE5777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left" w:pos="630"/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rPr>
          <w:b/>
          <w:bCs/>
          <w:u w:val="single"/>
        </w:rPr>
        <w:t>Hong, Y.</w:t>
      </w:r>
      <w:r w:rsidRPr="006E7D87">
        <w:rPr>
          <w:b/>
          <w:bCs/>
        </w:rPr>
        <w:t xml:space="preserve"> </w:t>
      </w:r>
      <w:r w:rsidRPr="006E7D87">
        <w:t xml:space="preserve">and Hunt, A. G. (1996) RNA polymerase activity catalyzed by a </w:t>
      </w:r>
      <w:proofErr w:type="spellStart"/>
      <w:r w:rsidRPr="006E7D87">
        <w:t>potyvirus</w:t>
      </w:r>
      <w:proofErr w:type="spellEnd"/>
      <w:r w:rsidRPr="006E7D87">
        <w:t xml:space="preserve">-encoded RNA-dependent RNA polymerase. </w:t>
      </w:r>
      <w:r w:rsidRPr="006E7D87">
        <w:rPr>
          <w:i/>
          <w:iCs/>
        </w:rPr>
        <w:t>Virology</w:t>
      </w:r>
      <w:r w:rsidRPr="006E7D87">
        <w:t xml:space="preserve"> 225:146-151.</w:t>
      </w:r>
    </w:p>
    <w:p w14:paraId="792E4CEA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left" w:pos="630"/>
          <w:tab w:val="num" w:pos="810"/>
        </w:tabs>
        <w:autoSpaceDE w:val="0"/>
        <w:autoSpaceDN w:val="0"/>
        <w:adjustRightInd w:val="0"/>
        <w:spacing w:before="120"/>
        <w:ind w:left="810"/>
      </w:pPr>
      <w:r w:rsidRPr="006E7D87">
        <w:rPr>
          <w:b/>
          <w:bCs/>
          <w:u w:val="single"/>
        </w:rPr>
        <w:t>Hong, Y.,</w:t>
      </w:r>
      <w:r w:rsidRPr="006E7D87">
        <w:t xml:space="preserve"> </w:t>
      </w:r>
      <w:proofErr w:type="spellStart"/>
      <w:r w:rsidRPr="006E7D87">
        <w:t>Levay</w:t>
      </w:r>
      <w:proofErr w:type="spellEnd"/>
      <w:r w:rsidRPr="006E7D87">
        <w:t xml:space="preserve">, K., Murphy, J. F., Klein, P. G., Shaw, J. G. and Hunt, A. G. (1995) A </w:t>
      </w:r>
      <w:proofErr w:type="spellStart"/>
      <w:r w:rsidRPr="006E7D87">
        <w:t>potyvirus</w:t>
      </w:r>
      <w:proofErr w:type="spellEnd"/>
      <w:r w:rsidRPr="006E7D87">
        <w:t xml:space="preserve"> polymerase interacts with the viral coat protein and </w:t>
      </w:r>
      <w:proofErr w:type="spellStart"/>
      <w:r w:rsidRPr="006E7D87">
        <w:t>Vpg</w:t>
      </w:r>
      <w:proofErr w:type="spellEnd"/>
      <w:r w:rsidRPr="006E7D87">
        <w:t xml:space="preserve"> in yeast cells.  </w:t>
      </w:r>
      <w:r w:rsidRPr="006E7D87">
        <w:rPr>
          <w:i/>
          <w:iCs/>
        </w:rPr>
        <w:t>Virology</w:t>
      </w:r>
      <w:r w:rsidRPr="006E7D87">
        <w:t xml:space="preserve"> 214: 159-166.</w:t>
      </w:r>
    </w:p>
    <w:p w14:paraId="0049A14D" w14:textId="77777777" w:rsidR="006E7D87" w:rsidRPr="006E7D87" w:rsidRDefault="006E7D87" w:rsidP="006E7D87">
      <w:pPr>
        <w:widowControl w:val="0"/>
        <w:numPr>
          <w:ilvl w:val="0"/>
          <w:numId w:val="6"/>
        </w:numPr>
        <w:tabs>
          <w:tab w:val="left" w:pos="720"/>
          <w:tab w:val="num" w:pos="810"/>
        </w:tabs>
        <w:autoSpaceDE w:val="0"/>
        <w:autoSpaceDN w:val="0"/>
        <w:adjustRightInd w:val="0"/>
        <w:spacing w:before="120" w:after="120"/>
        <w:ind w:left="810"/>
        <w:rPr>
          <w:b/>
          <w:bCs/>
        </w:rPr>
      </w:pPr>
      <w:r w:rsidRPr="006E7D87">
        <w:rPr>
          <w:b/>
          <w:bCs/>
          <w:u w:val="single"/>
        </w:rPr>
        <w:t>Hong, Y.</w:t>
      </w:r>
      <w:r w:rsidRPr="006E7D87">
        <w:t xml:space="preserve"> (1990) Isolation and regeneration of Cyanobacteria </w:t>
      </w:r>
      <w:proofErr w:type="spellStart"/>
      <w:r w:rsidRPr="006E7D87">
        <w:rPr>
          <w:i/>
          <w:iCs/>
        </w:rPr>
        <w:t>Phormidium</w:t>
      </w:r>
      <w:proofErr w:type="spellEnd"/>
      <w:r w:rsidRPr="006E7D87">
        <w:rPr>
          <w:i/>
          <w:iCs/>
        </w:rPr>
        <w:t xml:space="preserve"> </w:t>
      </w:r>
      <w:proofErr w:type="spellStart"/>
      <w:proofErr w:type="gramStart"/>
      <w:r w:rsidRPr="006E7D87">
        <w:rPr>
          <w:i/>
          <w:iCs/>
        </w:rPr>
        <w:t>luridum</w:t>
      </w:r>
      <w:proofErr w:type="spellEnd"/>
      <w:r w:rsidRPr="006E7D87">
        <w:rPr>
          <w:i/>
          <w:iCs/>
        </w:rPr>
        <w:t xml:space="preserve">  </w:t>
      </w:r>
      <w:r w:rsidRPr="006E7D87">
        <w:t>protoplast</w:t>
      </w:r>
      <w:proofErr w:type="gramEnd"/>
      <w:r w:rsidRPr="006E7D87">
        <w:t xml:space="preserve">.  </w:t>
      </w:r>
      <w:r w:rsidR="00EF7B3A" w:rsidRPr="006E7D87">
        <w:rPr>
          <w:i/>
          <w:iCs/>
        </w:rPr>
        <w:t>J</w:t>
      </w:r>
      <w:r w:rsidR="00EF7B3A">
        <w:rPr>
          <w:i/>
          <w:iCs/>
        </w:rPr>
        <w:t>.</w:t>
      </w:r>
      <w:r w:rsidR="00EF7B3A" w:rsidRPr="006E7D87">
        <w:rPr>
          <w:i/>
          <w:iCs/>
        </w:rPr>
        <w:t xml:space="preserve"> </w:t>
      </w:r>
      <w:r w:rsidRPr="006E7D87">
        <w:rPr>
          <w:i/>
          <w:iCs/>
        </w:rPr>
        <w:t>of Xiamen University</w:t>
      </w:r>
      <w:r w:rsidRPr="006E7D87">
        <w:t xml:space="preserve"> (Natural Sciences) 29: 668-671.</w:t>
      </w:r>
    </w:p>
    <w:p w14:paraId="23BDB6DB" w14:textId="77777777" w:rsidR="00136939" w:rsidRDefault="006E7D87" w:rsidP="00FF456E">
      <w:pPr>
        <w:spacing w:before="240"/>
        <w:rPr>
          <w:b/>
          <w:u w:val="single"/>
        </w:rPr>
      </w:pPr>
      <w:r>
        <w:rPr>
          <w:b/>
          <w:u w:val="single"/>
        </w:rPr>
        <w:t>Book Chapters:</w:t>
      </w:r>
    </w:p>
    <w:p w14:paraId="401CA5A9" w14:textId="77777777" w:rsidR="006E7D87" w:rsidRPr="006E7D87" w:rsidRDefault="006E7D87" w:rsidP="00066AF9">
      <w:pPr>
        <w:widowControl w:val="0"/>
        <w:autoSpaceDE w:val="0"/>
        <w:autoSpaceDN w:val="0"/>
        <w:adjustRightInd w:val="0"/>
        <w:spacing w:before="120"/>
        <w:ind w:left="720"/>
      </w:pPr>
      <w:proofErr w:type="spellStart"/>
      <w:r w:rsidRPr="006E7D87">
        <w:t>Schrand</w:t>
      </w:r>
      <w:proofErr w:type="spellEnd"/>
      <w:r w:rsidRPr="006E7D87">
        <w:t xml:space="preserve">, A. M., Johnson, J., Dai, L., </w:t>
      </w:r>
      <w:proofErr w:type="spellStart"/>
      <w:r w:rsidRPr="006E7D87">
        <w:t>Hussain</w:t>
      </w:r>
      <w:proofErr w:type="spellEnd"/>
      <w:r w:rsidRPr="006E7D87">
        <w:t xml:space="preserve"> S. M., </w:t>
      </w:r>
      <w:proofErr w:type="spellStart"/>
      <w:r w:rsidRPr="006E7D87">
        <w:t>Schlager</w:t>
      </w:r>
      <w:proofErr w:type="spellEnd"/>
      <w:r w:rsidRPr="006E7D87">
        <w:t xml:space="preserve">, J. J., Zhu L. </w:t>
      </w:r>
      <w:r w:rsidRPr="006E7D87">
        <w:rPr>
          <w:b/>
          <w:bCs/>
          <w:u w:val="single"/>
        </w:rPr>
        <w:t>Hong, Y. L.</w:t>
      </w:r>
      <w:r w:rsidRPr="006E7D87">
        <w:t xml:space="preserve">  </w:t>
      </w:r>
      <w:proofErr w:type="gramStart"/>
      <w:r w:rsidRPr="006E7D87">
        <w:t>and</w:t>
      </w:r>
      <w:proofErr w:type="gramEnd"/>
      <w:r w:rsidRPr="006E7D87">
        <w:t xml:space="preserve"> </w:t>
      </w:r>
      <w:proofErr w:type="spellStart"/>
      <w:r w:rsidRPr="006E7D87">
        <w:t>Osawa</w:t>
      </w:r>
      <w:proofErr w:type="spellEnd"/>
      <w:r w:rsidRPr="006E7D87">
        <w:t xml:space="preserve">, E. (2008) Cytotoxicity and </w:t>
      </w:r>
      <w:proofErr w:type="spellStart"/>
      <w:r w:rsidRPr="006E7D87">
        <w:t>genetoxicity</w:t>
      </w:r>
      <w:proofErr w:type="spellEnd"/>
      <w:r w:rsidRPr="006E7D87">
        <w:t xml:space="preserve"> of carbon </w:t>
      </w:r>
      <w:proofErr w:type="spellStart"/>
      <w:r w:rsidRPr="006E7D87">
        <w:t>nanomaterials</w:t>
      </w:r>
      <w:proofErr w:type="spellEnd"/>
      <w:r w:rsidRPr="006E7D87">
        <w:t xml:space="preserve">.  </w:t>
      </w:r>
      <w:proofErr w:type="gramStart"/>
      <w:r w:rsidRPr="006E7D87">
        <w:t>Chapter 8, Springer Science+ Business Media, LLC.</w:t>
      </w:r>
      <w:proofErr w:type="gramEnd"/>
      <w:r w:rsidRPr="006E7D87">
        <w:t xml:space="preserve"> </w:t>
      </w:r>
    </w:p>
    <w:p w14:paraId="260C0BCE" w14:textId="77777777" w:rsidR="006E7D87" w:rsidRPr="00066AF9" w:rsidRDefault="006E7D87" w:rsidP="00066AF9">
      <w:pPr>
        <w:widowControl w:val="0"/>
        <w:autoSpaceDE w:val="0"/>
        <w:autoSpaceDN w:val="0"/>
        <w:adjustRightInd w:val="0"/>
        <w:spacing w:before="120"/>
        <w:ind w:left="720"/>
      </w:pPr>
      <w:r w:rsidRPr="006E7D87">
        <w:rPr>
          <w:b/>
          <w:bCs/>
          <w:u w:val="single"/>
        </w:rPr>
        <w:t>Hong, Y. L.</w:t>
      </w:r>
      <w:r w:rsidRPr="006E7D87">
        <w:rPr>
          <w:b/>
          <w:bCs/>
        </w:rPr>
        <w:t>,</w:t>
      </w:r>
      <w:r w:rsidRPr="006E7D87">
        <w:t xml:space="preserve"> Cervantes, R. B. and </w:t>
      </w:r>
      <w:proofErr w:type="spellStart"/>
      <w:r w:rsidRPr="006E7D87">
        <w:t>Stambrook</w:t>
      </w:r>
      <w:proofErr w:type="spellEnd"/>
      <w:r w:rsidRPr="006E7D87">
        <w:t xml:space="preserve">, P. J. (2005) DNA damage response and mutagenesis in mouse embryonic stem cells. In: </w:t>
      </w:r>
      <w:r w:rsidRPr="006E7D87">
        <w:rPr>
          <w:i/>
          <w:iCs/>
        </w:rPr>
        <w:t>Embryonic Stem Cells-II: Methods and Protocols</w:t>
      </w:r>
      <w:r w:rsidRPr="006E7D87">
        <w:t xml:space="preserve">. Humana Press Inc. </w:t>
      </w:r>
    </w:p>
    <w:sectPr w:rsidR="006E7D87" w:rsidRPr="00066AF9" w:rsidSect="00F33DE3">
      <w:headerReference w:type="default" r:id="rId8"/>
      <w:pgSz w:w="12240" w:h="15840"/>
      <w:pgMar w:top="994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BCAA4" w14:textId="77777777" w:rsidR="001C1C80" w:rsidRDefault="001C1C80">
      <w:r>
        <w:separator/>
      </w:r>
    </w:p>
  </w:endnote>
  <w:endnote w:type="continuationSeparator" w:id="0">
    <w:p w14:paraId="18FC7644" w14:textId="77777777" w:rsidR="001C1C80" w:rsidRDefault="001C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B2325" w14:textId="77777777" w:rsidR="001C1C80" w:rsidRDefault="001C1C80">
      <w:r>
        <w:separator/>
      </w:r>
    </w:p>
  </w:footnote>
  <w:footnote w:type="continuationSeparator" w:id="0">
    <w:p w14:paraId="6D339008" w14:textId="77777777" w:rsidR="001C1C80" w:rsidRDefault="001C1C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34530" w14:textId="77777777" w:rsidR="00EF7B3A" w:rsidRPr="004753A6" w:rsidRDefault="00EF7B3A">
    <w:pPr>
      <w:pStyle w:val="Header"/>
      <w:ind w:left="5760"/>
    </w:pPr>
    <w:r w:rsidRPr="004753A6">
      <w:t>Yiling Hong, Ph. D.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328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91508B"/>
    <w:multiLevelType w:val="hybridMultilevel"/>
    <w:tmpl w:val="7B947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71F11"/>
    <w:multiLevelType w:val="hybridMultilevel"/>
    <w:tmpl w:val="A1D4E9A8"/>
    <w:lvl w:ilvl="0" w:tplc="51A6A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57CDA"/>
    <w:multiLevelType w:val="hybridMultilevel"/>
    <w:tmpl w:val="37DEA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15444"/>
    <w:multiLevelType w:val="hybridMultilevel"/>
    <w:tmpl w:val="17488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3A1697"/>
    <w:multiLevelType w:val="hybridMultilevel"/>
    <w:tmpl w:val="C92C1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1071B3"/>
    <w:multiLevelType w:val="hybridMultilevel"/>
    <w:tmpl w:val="84AE6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76B1D"/>
    <w:multiLevelType w:val="multilevel"/>
    <w:tmpl w:val="EDD6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F4861"/>
    <w:multiLevelType w:val="hybridMultilevel"/>
    <w:tmpl w:val="F670BFB6"/>
    <w:lvl w:ilvl="0" w:tplc="FD38DC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12E4D7C"/>
    <w:multiLevelType w:val="hybridMultilevel"/>
    <w:tmpl w:val="B532F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7C17BE"/>
    <w:multiLevelType w:val="hybridMultilevel"/>
    <w:tmpl w:val="1A72CB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75"/>
    <w:rsid w:val="00066AF9"/>
    <w:rsid w:val="000A6FA2"/>
    <w:rsid w:val="000B51A3"/>
    <w:rsid w:val="000E30A3"/>
    <w:rsid w:val="000F4338"/>
    <w:rsid w:val="001007CA"/>
    <w:rsid w:val="0010222F"/>
    <w:rsid w:val="00103B9D"/>
    <w:rsid w:val="0011272C"/>
    <w:rsid w:val="00113CAE"/>
    <w:rsid w:val="00136939"/>
    <w:rsid w:val="00137AF0"/>
    <w:rsid w:val="00194965"/>
    <w:rsid w:val="001A292B"/>
    <w:rsid w:val="001A49F2"/>
    <w:rsid w:val="001B2642"/>
    <w:rsid w:val="001C1C80"/>
    <w:rsid w:val="001F4FD2"/>
    <w:rsid w:val="00204918"/>
    <w:rsid w:val="0021234F"/>
    <w:rsid w:val="00212732"/>
    <w:rsid w:val="002144B9"/>
    <w:rsid w:val="00271500"/>
    <w:rsid w:val="002A3395"/>
    <w:rsid w:val="002B3D0B"/>
    <w:rsid w:val="002E0EAF"/>
    <w:rsid w:val="002E2DF8"/>
    <w:rsid w:val="002F55DE"/>
    <w:rsid w:val="003341AD"/>
    <w:rsid w:val="00335701"/>
    <w:rsid w:val="00340728"/>
    <w:rsid w:val="003D2BDB"/>
    <w:rsid w:val="0041143B"/>
    <w:rsid w:val="00433ED2"/>
    <w:rsid w:val="00437293"/>
    <w:rsid w:val="004753A6"/>
    <w:rsid w:val="004A03E4"/>
    <w:rsid w:val="004A3886"/>
    <w:rsid w:val="004C1399"/>
    <w:rsid w:val="004D58FC"/>
    <w:rsid w:val="004E257A"/>
    <w:rsid w:val="004F1501"/>
    <w:rsid w:val="005B294B"/>
    <w:rsid w:val="00602718"/>
    <w:rsid w:val="0063008A"/>
    <w:rsid w:val="00634673"/>
    <w:rsid w:val="00694B28"/>
    <w:rsid w:val="006A155F"/>
    <w:rsid w:val="006D43F8"/>
    <w:rsid w:val="006D533D"/>
    <w:rsid w:val="006D59DA"/>
    <w:rsid w:val="006D6E2C"/>
    <w:rsid w:val="006E7D87"/>
    <w:rsid w:val="00707AEC"/>
    <w:rsid w:val="007201C8"/>
    <w:rsid w:val="007275C3"/>
    <w:rsid w:val="007745CB"/>
    <w:rsid w:val="007F5C8C"/>
    <w:rsid w:val="00822719"/>
    <w:rsid w:val="00856974"/>
    <w:rsid w:val="00862270"/>
    <w:rsid w:val="008D699C"/>
    <w:rsid w:val="008E4DB2"/>
    <w:rsid w:val="009102C6"/>
    <w:rsid w:val="00923986"/>
    <w:rsid w:val="00983E75"/>
    <w:rsid w:val="00996308"/>
    <w:rsid w:val="009D43DB"/>
    <w:rsid w:val="00A06A68"/>
    <w:rsid w:val="00A2243E"/>
    <w:rsid w:val="00A305C8"/>
    <w:rsid w:val="00A32422"/>
    <w:rsid w:val="00A51BBC"/>
    <w:rsid w:val="00A63EDD"/>
    <w:rsid w:val="00A65354"/>
    <w:rsid w:val="00A72C10"/>
    <w:rsid w:val="00A96DF4"/>
    <w:rsid w:val="00AA3195"/>
    <w:rsid w:val="00AC464C"/>
    <w:rsid w:val="00AD150E"/>
    <w:rsid w:val="00AD1665"/>
    <w:rsid w:val="00B07C8E"/>
    <w:rsid w:val="00B13DC0"/>
    <w:rsid w:val="00B21A93"/>
    <w:rsid w:val="00B50C8B"/>
    <w:rsid w:val="00B53AB7"/>
    <w:rsid w:val="00B6758E"/>
    <w:rsid w:val="00B75AD1"/>
    <w:rsid w:val="00B9086C"/>
    <w:rsid w:val="00BB0E17"/>
    <w:rsid w:val="00C274D3"/>
    <w:rsid w:val="00C66C26"/>
    <w:rsid w:val="00C7030E"/>
    <w:rsid w:val="00C75DFD"/>
    <w:rsid w:val="00CA43CC"/>
    <w:rsid w:val="00CE3DE3"/>
    <w:rsid w:val="00D02B9E"/>
    <w:rsid w:val="00D31994"/>
    <w:rsid w:val="00D42B3A"/>
    <w:rsid w:val="00D45069"/>
    <w:rsid w:val="00D565AA"/>
    <w:rsid w:val="00DE53FC"/>
    <w:rsid w:val="00DE6FD6"/>
    <w:rsid w:val="00DF5A80"/>
    <w:rsid w:val="00E06E7C"/>
    <w:rsid w:val="00E4099E"/>
    <w:rsid w:val="00E63813"/>
    <w:rsid w:val="00E6583E"/>
    <w:rsid w:val="00E71E89"/>
    <w:rsid w:val="00E97850"/>
    <w:rsid w:val="00EA1341"/>
    <w:rsid w:val="00EA331F"/>
    <w:rsid w:val="00EC2A0C"/>
    <w:rsid w:val="00EF7B3A"/>
    <w:rsid w:val="00F0212A"/>
    <w:rsid w:val="00F21871"/>
    <w:rsid w:val="00F32A9D"/>
    <w:rsid w:val="00F33DE3"/>
    <w:rsid w:val="00F80C9E"/>
    <w:rsid w:val="00F94311"/>
    <w:rsid w:val="00FA0192"/>
    <w:rsid w:val="00FF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9D8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D2BDB"/>
    <w:rPr>
      <w:lang w:eastAsia="en-US"/>
    </w:rPr>
  </w:style>
  <w:style w:type="paragraph" w:styleId="Heading1">
    <w:name w:val="heading 1"/>
    <w:basedOn w:val="Normal"/>
    <w:next w:val="Normal"/>
    <w:qFormat/>
    <w:rsid w:val="003D2BDB"/>
    <w:pPr>
      <w:keepNext/>
      <w:autoSpaceDE w:val="0"/>
      <w:autoSpaceDN w:val="0"/>
      <w:adjustRightInd w:val="0"/>
      <w:outlineLvl w:val="0"/>
    </w:pPr>
    <w:rPr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D2BDB"/>
    <w:pPr>
      <w:tabs>
        <w:tab w:val="left" w:pos="8640"/>
      </w:tabs>
      <w:spacing w:before="240"/>
      <w:ind w:right="-80" w:firstLine="720"/>
      <w:jc w:val="both"/>
    </w:pPr>
  </w:style>
  <w:style w:type="paragraph" w:styleId="BodyText">
    <w:name w:val="Body Text"/>
    <w:basedOn w:val="Normal"/>
    <w:rsid w:val="003D2BDB"/>
    <w:pPr>
      <w:tabs>
        <w:tab w:val="left" w:pos="8640"/>
      </w:tabs>
      <w:spacing w:before="240"/>
      <w:ind w:right="-80"/>
      <w:jc w:val="both"/>
    </w:pPr>
  </w:style>
  <w:style w:type="paragraph" w:styleId="BodyTextIndent">
    <w:name w:val="Body Text Indent"/>
    <w:basedOn w:val="Normal"/>
    <w:rsid w:val="003D2BDB"/>
    <w:pPr>
      <w:ind w:firstLine="810"/>
    </w:pPr>
  </w:style>
  <w:style w:type="paragraph" w:styleId="Header">
    <w:name w:val="header"/>
    <w:basedOn w:val="Normal"/>
    <w:rsid w:val="003D2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2BDB"/>
    <w:pPr>
      <w:tabs>
        <w:tab w:val="center" w:pos="4320"/>
        <w:tab w:val="right" w:pos="8640"/>
      </w:tabs>
    </w:pPr>
  </w:style>
  <w:style w:type="character" w:styleId="Hyperlink">
    <w:name w:val="Hyperlink"/>
    <w:rsid w:val="003D2BDB"/>
    <w:rPr>
      <w:color w:val="0000FF"/>
      <w:u w:val="single"/>
    </w:rPr>
  </w:style>
  <w:style w:type="character" w:styleId="FollowedHyperlink">
    <w:name w:val="FollowedHyperlink"/>
    <w:rsid w:val="003D2BDB"/>
    <w:rPr>
      <w:color w:val="800080"/>
      <w:u w:val="single"/>
    </w:rPr>
  </w:style>
  <w:style w:type="paragraph" w:styleId="NormalWeb">
    <w:name w:val="Normal (Web)"/>
    <w:basedOn w:val="Normal"/>
    <w:rsid w:val="001A6923"/>
    <w:pPr>
      <w:spacing w:before="100" w:beforeAutospacing="1" w:after="100" w:afterAutospacing="1"/>
    </w:pPr>
    <w:rPr>
      <w:rFonts w:eastAsia="Times New Roman"/>
    </w:rPr>
  </w:style>
  <w:style w:type="character" w:customStyle="1" w:styleId="t6">
    <w:name w:val="t6"/>
    <w:rsid w:val="001A6923"/>
    <w:rPr>
      <w:b/>
      <w:bCs/>
      <w:vanish w:val="0"/>
      <w:webHidden w:val="0"/>
      <w:color w:val="0073BF"/>
      <w:u w:val="single"/>
      <w:specVanish w:val="0"/>
    </w:rPr>
  </w:style>
  <w:style w:type="character" w:customStyle="1" w:styleId="d6">
    <w:name w:val="d6"/>
    <w:rsid w:val="001A6923"/>
    <w:rPr>
      <w:vanish w:val="0"/>
      <w:webHidden w:val="0"/>
      <w:color w:val="000000"/>
      <w:specVanish w:val="0"/>
    </w:rPr>
  </w:style>
  <w:style w:type="character" w:customStyle="1" w:styleId="u7">
    <w:name w:val="u7"/>
    <w:rsid w:val="001A6923"/>
    <w:rPr>
      <w:vanish w:val="0"/>
      <w:webHidden w:val="0"/>
      <w:color w:val="808080"/>
      <w:specVanish w:val="0"/>
    </w:rPr>
  </w:style>
  <w:style w:type="paragraph" w:styleId="BalloonText">
    <w:name w:val="Balloon Text"/>
    <w:basedOn w:val="Normal"/>
    <w:semiHidden/>
    <w:rsid w:val="002447E3"/>
    <w:rPr>
      <w:rFonts w:ascii="Lucida Grande" w:hAnsi="Lucida Grande"/>
      <w:sz w:val="18"/>
      <w:szCs w:val="18"/>
    </w:rPr>
  </w:style>
  <w:style w:type="paragraph" w:customStyle="1" w:styleId="DataField11pt-Single">
    <w:name w:val="Data Field 11pt-Single"/>
    <w:basedOn w:val="Normal"/>
    <w:link w:val="DataField11pt-SingleChar"/>
    <w:rsid w:val="007745CB"/>
    <w:pPr>
      <w:autoSpaceDE w:val="0"/>
      <w:autoSpaceDN w:val="0"/>
    </w:pPr>
    <w:rPr>
      <w:rFonts w:ascii="Arial" w:eastAsia="Times New Roman" w:hAnsi="Arial" w:cs="Arial"/>
      <w:sz w:val="22"/>
    </w:rPr>
  </w:style>
  <w:style w:type="character" w:customStyle="1" w:styleId="DataField11pt-SingleChar">
    <w:name w:val="Data Field 11pt-Single Char"/>
    <w:link w:val="DataField11pt-Single"/>
    <w:rsid w:val="007745CB"/>
    <w:rPr>
      <w:rFonts w:ascii="Arial" w:eastAsia="Times New Roman" w:hAnsi="Arial" w:cs="Arial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C274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D3"/>
  </w:style>
  <w:style w:type="character" w:customStyle="1" w:styleId="CommentTextChar">
    <w:name w:val="Comment Text Char"/>
    <w:link w:val="CommentText"/>
    <w:uiPriority w:val="99"/>
    <w:semiHidden/>
    <w:rsid w:val="00C274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D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274D3"/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45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456E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45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456E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F456E"/>
    <w:pPr>
      <w:ind w:left="720"/>
      <w:contextualSpacing/>
    </w:pPr>
  </w:style>
  <w:style w:type="character" w:customStyle="1" w:styleId="text">
    <w:name w:val="text"/>
    <w:basedOn w:val="DefaultParagraphFont"/>
    <w:rsid w:val="006D53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D2BDB"/>
    <w:rPr>
      <w:lang w:eastAsia="en-US"/>
    </w:rPr>
  </w:style>
  <w:style w:type="paragraph" w:styleId="Heading1">
    <w:name w:val="heading 1"/>
    <w:basedOn w:val="Normal"/>
    <w:next w:val="Normal"/>
    <w:qFormat/>
    <w:rsid w:val="003D2BDB"/>
    <w:pPr>
      <w:keepNext/>
      <w:autoSpaceDE w:val="0"/>
      <w:autoSpaceDN w:val="0"/>
      <w:adjustRightInd w:val="0"/>
      <w:outlineLvl w:val="0"/>
    </w:pPr>
    <w:rPr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D2BDB"/>
    <w:pPr>
      <w:tabs>
        <w:tab w:val="left" w:pos="8640"/>
      </w:tabs>
      <w:spacing w:before="240"/>
      <w:ind w:right="-80" w:firstLine="720"/>
      <w:jc w:val="both"/>
    </w:pPr>
  </w:style>
  <w:style w:type="paragraph" w:styleId="BodyText">
    <w:name w:val="Body Text"/>
    <w:basedOn w:val="Normal"/>
    <w:rsid w:val="003D2BDB"/>
    <w:pPr>
      <w:tabs>
        <w:tab w:val="left" w:pos="8640"/>
      </w:tabs>
      <w:spacing w:before="240"/>
      <w:ind w:right="-80"/>
      <w:jc w:val="both"/>
    </w:pPr>
  </w:style>
  <w:style w:type="paragraph" w:styleId="BodyTextIndent">
    <w:name w:val="Body Text Indent"/>
    <w:basedOn w:val="Normal"/>
    <w:rsid w:val="003D2BDB"/>
    <w:pPr>
      <w:ind w:firstLine="810"/>
    </w:pPr>
  </w:style>
  <w:style w:type="paragraph" w:styleId="Header">
    <w:name w:val="header"/>
    <w:basedOn w:val="Normal"/>
    <w:rsid w:val="003D2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2BDB"/>
    <w:pPr>
      <w:tabs>
        <w:tab w:val="center" w:pos="4320"/>
        <w:tab w:val="right" w:pos="8640"/>
      </w:tabs>
    </w:pPr>
  </w:style>
  <w:style w:type="character" w:styleId="Hyperlink">
    <w:name w:val="Hyperlink"/>
    <w:rsid w:val="003D2BDB"/>
    <w:rPr>
      <w:color w:val="0000FF"/>
      <w:u w:val="single"/>
    </w:rPr>
  </w:style>
  <w:style w:type="character" w:styleId="FollowedHyperlink">
    <w:name w:val="FollowedHyperlink"/>
    <w:rsid w:val="003D2BDB"/>
    <w:rPr>
      <w:color w:val="800080"/>
      <w:u w:val="single"/>
    </w:rPr>
  </w:style>
  <w:style w:type="paragraph" w:styleId="NormalWeb">
    <w:name w:val="Normal (Web)"/>
    <w:basedOn w:val="Normal"/>
    <w:rsid w:val="001A6923"/>
    <w:pPr>
      <w:spacing w:before="100" w:beforeAutospacing="1" w:after="100" w:afterAutospacing="1"/>
    </w:pPr>
    <w:rPr>
      <w:rFonts w:eastAsia="Times New Roman"/>
    </w:rPr>
  </w:style>
  <w:style w:type="character" w:customStyle="1" w:styleId="t6">
    <w:name w:val="t6"/>
    <w:rsid w:val="001A6923"/>
    <w:rPr>
      <w:b/>
      <w:bCs/>
      <w:vanish w:val="0"/>
      <w:webHidden w:val="0"/>
      <w:color w:val="0073BF"/>
      <w:u w:val="single"/>
      <w:specVanish w:val="0"/>
    </w:rPr>
  </w:style>
  <w:style w:type="character" w:customStyle="1" w:styleId="d6">
    <w:name w:val="d6"/>
    <w:rsid w:val="001A6923"/>
    <w:rPr>
      <w:vanish w:val="0"/>
      <w:webHidden w:val="0"/>
      <w:color w:val="000000"/>
      <w:specVanish w:val="0"/>
    </w:rPr>
  </w:style>
  <w:style w:type="character" w:customStyle="1" w:styleId="u7">
    <w:name w:val="u7"/>
    <w:rsid w:val="001A6923"/>
    <w:rPr>
      <w:vanish w:val="0"/>
      <w:webHidden w:val="0"/>
      <w:color w:val="808080"/>
      <w:specVanish w:val="0"/>
    </w:rPr>
  </w:style>
  <w:style w:type="paragraph" w:styleId="BalloonText">
    <w:name w:val="Balloon Text"/>
    <w:basedOn w:val="Normal"/>
    <w:semiHidden/>
    <w:rsid w:val="002447E3"/>
    <w:rPr>
      <w:rFonts w:ascii="Lucida Grande" w:hAnsi="Lucida Grande"/>
      <w:sz w:val="18"/>
      <w:szCs w:val="18"/>
    </w:rPr>
  </w:style>
  <w:style w:type="paragraph" w:customStyle="1" w:styleId="DataField11pt-Single">
    <w:name w:val="Data Field 11pt-Single"/>
    <w:basedOn w:val="Normal"/>
    <w:link w:val="DataField11pt-SingleChar"/>
    <w:rsid w:val="007745CB"/>
    <w:pPr>
      <w:autoSpaceDE w:val="0"/>
      <w:autoSpaceDN w:val="0"/>
    </w:pPr>
    <w:rPr>
      <w:rFonts w:ascii="Arial" w:eastAsia="Times New Roman" w:hAnsi="Arial" w:cs="Arial"/>
      <w:sz w:val="22"/>
    </w:rPr>
  </w:style>
  <w:style w:type="character" w:customStyle="1" w:styleId="DataField11pt-SingleChar">
    <w:name w:val="Data Field 11pt-Single Char"/>
    <w:link w:val="DataField11pt-Single"/>
    <w:rsid w:val="007745CB"/>
    <w:rPr>
      <w:rFonts w:ascii="Arial" w:eastAsia="Times New Roman" w:hAnsi="Arial" w:cs="Arial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C274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D3"/>
  </w:style>
  <w:style w:type="character" w:customStyle="1" w:styleId="CommentTextChar">
    <w:name w:val="Comment Text Char"/>
    <w:link w:val="CommentText"/>
    <w:uiPriority w:val="99"/>
    <w:semiHidden/>
    <w:rsid w:val="00C274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D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274D3"/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45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456E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45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456E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F456E"/>
    <w:pPr>
      <w:ind w:left="720"/>
      <w:contextualSpacing/>
    </w:pPr>
  </w:style>
  <w:style w:type="character" w:customStyle="1" w:styleId="text">
    <w:name w:val="text"/>
    <w:basedOn w:val="DefaultParagraphFont"/>
    <w:rsid w:val="006D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993</Words>
  <Characters>5666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29, 2001</vt:lpstr>
    </vt:vector>
  </TitlesOfParts>
  <Company>University of Dayton</Company>
  <LinksUpToDate>false</LinksUpToDate>
  <CharactersWithSpaces>6646</CharactersWithSpaces>
  <SharedDoc>false</SharedDoc>
  <HLinks>
    <vt:vector size="6" baseType="variant">
      <vt:variant>
        <vt:i4>7405682</vt:i4>
      </vt:variant>
      <vt:variant>
        <vt:i4>0</vt:i4>
      </vt:variant>
      <vt:variant>
        <vt:i4>0</vt:i4>
      </vt:variant>
      <vt:variant>
        <vt:i4>5</vt:i4>
      </vt:variant>
      <vt:variant>
        <vt:lpwstr>http://wires.wiley.com/WileyCDA/WiresArticle/wisId-WNAN63.html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29, 2001</dc:title>
  <dc:creator>Kevin D. Sarge</dc:creator>
  <cp:lastModifiedBy>Quinn Li</cp:lastModifiedBy>
  <cp:revision>5</cp:revision>
  <cp:lastPrinted>2012-04-05T15:33:00Z</cp:lastPrinted>
  <dcterms:created xsi:type="dcterms:W3CDTF">2012-11-07T02:56:00Z</dcterms:created>
  <dcterms:modified xsi:type="dcterms:W3CDTF">2012-12-28T03:59:00Z</dcterms:modified>
</cp:coreProperties>
</file>